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69C" w:rsidRDefault="0011369C" w:rsidP="00113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69C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11369C" w:rsidRPr="001D0317" w:rsidRDefault="0011369C" w:rsidP="00113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317">
        <w:rPr>
          <w:rFonts w:ascii="Times New Roman" w:hAnsi="Times New Roman" w:cs="Times New Roman"/>
          <w:b/>
          <w:sz w:val="28"/>
          <w:szCs w:val="28"/>
        </w:rPr>
        <w:t>по исполнению рекомендаций Думы Ханты-Мансийского</w:t>
      </w:r>
    </w:p>
    <w:p w:rsidR="00AD5354" w:rsidRPr="001D0317" w:rsidRDefault="0011369C" w:rsidP="00113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317">
        <w:rPr>
          <w:rFonts w:ascii="Times New Roman" w:hAnsi="Times New Roman" w:cs="Times New Roman"/>
          <w:b/>
          <w:sz w:val="28"/>
          <w:szCs w:val="28"/>
        </w:rPr>
        <w:t xml:space="preserve"> автономного округа – Югры</w:t>
      </w:r>
    </w:p>
    <w:p w:rsidR="0011369C" w:rsidRPr="001D0317" w:rsidRDefault="0011369C" w:rsidP="001136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1C7" w:rsidRPr="001D0317" w:rsidRDefault="00C774AD" w:rsidP="00C774AD">
      <w:pPr>
        <w:pStyle w:val="1"/>
        <w:tabs>
          <w:tab w:val="left" w:pos="1511"/>
        </w:tabs>
        <w:ind w:firstLine="709"/>
        <w:jc w:val="both"/>
        <w:rPr>
          <w:b/>
          <w:i/>
        </w:rPr>
      </w:pPr>
      <w:r w:rsidRPr="001D0317">
        <w:rPr>
          <w:b/>
          <w:i/>
          <w:lang w:eastAsia="ru-RU" w:bidi="ru-RU"/>
        </w:rPr>
        <w:t xml:space="preserve">1.1.1. </w:t>
      </w:r>
      <w:r w:rsidR="007E41C7" w:rsidRPr="001D0317">
        <w:rPr>
          <w:b/>
          <w:i/>
          <w:lang w:eastAsia="ru-RU" w:bidi="ru-RU"/>
        </w:rPr>
        <w:t xml:space="preserve">разработать Концепцию развития массового спорта </w:t>
      </w:r>
      <w:r w:rsidR="007E41C7" w:rsidRPr="001D0317">
        <w:rPr>
          <w:b/>
          <w:i/>
          <w:lang w:eastAsia="ru-RU" w:bidi="ru-RU"/>
        </w:rPr>
        <w:br/>
        <w:t xml:space="preserve">и формирования здорового образа жизни в Югре (с учётом краткосрочных и долгосрочных задач, инвентаризации объектов, кадровых и организационных мероприятий, </w:t>
      </w:r>
      <w:r w:rsidR="007E41C7" w:rsidRPr="001D0317">
        <w:rPr>
          <w:b/>
          <w:i/>
          <w:color w:val="000000"/>
          <w:lang w:eastAsia="ru-RU" w:bidi="ru-RU"/>
        </w:rPr>
        <w:t xml:space="preserve">а </w:t>
      </w:r>
      <w:r w:rsidR="007E41C7" w:rsidRPr="001D0317">
        <w:rPr>
          <w:b/>
          <w:i/>
          <w:lang w:eastAsia="ru-RU" w:bidi="ru-RU"/>
        </w:rPr>
        <w:t>также с учётом задачи, определенной Президентом Российской Федерации по вхождению в клуб стран «80+»).</w:t>
      </w:r>
    </w:p>
    <w:p w:rsidR="007E41C7" w:rsidRPr="001D0317" w:rsidRDefault="007E41C7" w:rsidP="007E41C7">
      <w:pPr>
        <w:pStyle w:val="1"/>
        <w:tabs>
          <w:tab w:val="left" w:pos="1511"/>
        </w:tabs>
        <w:ind w:firstLine="720"/>
        <w:jc w:val="both"/>
      </w:pPr>
      <w:r w:rsidRPr="001D0317">
        <w:t>Департаментом физической культуры и спорта Ханты-Мансийского автономного округа – Югры, с учетом мнения спортивной общественности, разработан проект Концепции развития физической культуры и спорта в Ханты-Мансийском автономном округе – Югре на период до 2030 года, предусматривающий мероприятия направленные на вовлечение граждан разных возрастных групп к занятиям физической культуры и спорта.</w:t>
      </w:r>
    </w:p>
    <w:p w:rsidR="007D3404" w:rsidRPr="001D0317" w:rsidRDefault="007D3404" w:rsidP="007E41C7">
      <w:pPr>
        <w:pStyle w:val="1"/>
        <w:tabs>
          <w:tab w:val="left" w:pos="1511"/>
        </w:tabs>
        <w:ind w:firstLine="720"/>
        <w:jc w:val="both"/>
        <w:rPr>
          <w:b/>
          <w:i/>
        </w:rPr>
      </w:pPr>
      <w:r w:rsidRPr="001D0317">
        <w:rPr>
          <w:b/>
          <w:i/>
        </w:rPr>
        <w:t xml:space="preserve">1.1.2. В целях развития приоритетных видов спорта, связанных с региональной спецификой Ханты-Мансийского автономного округа – Югры, провести анализ кадрового </w:t>
      </w:r>
      <w:bookmarkStart w:id="0" w:name="_GoBack"/>
      <w:bookmarkEnd w:id="0"/>
      <w:r w:rsidRPr="001D0317">
        <w:rPr>
          <w:b/>
          <w:i/>
        </w:rPr>
        <w:t>обеспечения объектов спортивной инфраструктуры…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С целью проведения ежегодного анализа обеспеченности, уровня образования, прохождения курсов повышения квалификации и профессиональной переподготовки в области физической культуры и спорта тренерами и инструкторами-методистами (включая старших) в организациях, осуществляющих спортивную подготовку в Ханты-Мансийском автономном округе – Югре (далее - Мониторинг) был проведен Мониторинг, который по состоянию на 01.10.2021г. показывает следующее.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Ханты-Мансийском автономном округе – Югра подготовку спортивного резерва осуществляют 60 физкультурно-спортивных организаций (далее – ФСО, организации), из них в 5-ти (3-ёх организациях Кондинского района, ЧУДО СДЮШОР «Нефтяник» (г. Сургут) и ДЮСШ Ассоциации Хоккейный клуб «Югра») на спортивной подготовке работают тренеры-преподаватели, БУ «ЦСПСКЮ» не осуществляет спортивную подготовку,  соответственно данные этих организаций в Мониторинге не были учтены.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В 54 ФСО, осуществляющих спортивную подготовку в автономном округе в том числе 3-ёх подведомственных Депспорта Югры, количество ставок по должности «тренер» составляет – 1609,94 ед. (</w:t>
      </w:r>
      <w:r w:rsidRPr="001D0317">
        <w:rPr>
          <w:rFonts w:ascii="Times New Roman" w:eastAsia="Calibri" w:hAnsi="Times New Roman" w:cs="Times New Roman"/>
          <w:color w:val="4F81BD"/>
          <w:sz w:val="28"/>
          <w:szCs w:val="28"/>
        </w:rPr>
        <w:t>2020г. – 1464,6 ед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1D0317">
        <w:rPr>
          <w:rFonts w:ascii="Times New Roman" w:eastAsia="Calibri" w:hAnsi="Times New Roman" w:cs="Times New Roman"/>
          <w:color w:val="4F81BD"/>
          <w:sz w:val="28"/>
          <w:szCs w:val="28"/>
        </w:rPr>
        <w:t>по данным статотчёта 5-ФК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), из них вакантных – 146,33 ед. (</w:t>
      </w:r>
      <w:r w:rsidRPr="001D0317">
        <w:rPr>
          <w:rFonts w:ascii="Times New Roman" w:eastAsia="Calibri" w:hAnsi="Times New Roman" w:cs="Times New Roman"/>
          <w:color w:val="4F81BD"/>
          <w:sz w:val="28"/>
          <w:szCs w:val="28"/>
        </w:rPr>
        <w:t>2020г. – 105,4 ед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.).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Общее количество тренеров в ФСО составляет 1172 человек (</w:t>
      </w:r>
      <w:r w:rsidRPr="001D0317">
        <w:rPr>
          <w:rFonts w:ascii="Times New Roman" w:eastAsia="Calibri" w:hAnsi="Times New Roman" w:cs="Times New Roman"/>
          <w:color w:val="4F81BD"/>
          <w:sz w:val="28"/>
          <w:szCs w:val="28"/>
        </w:rPr>
        <w:t>2020г. - 1205 чел.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), из них штатными работниками являются 1024 тренер (</w:t>
      </w:r>
      <w:r w:rsidRPr="001D0317">
        <w:rPr>
          <w:rFonts w:ascii="Times New Roman" w:eastAsia="Calibri" w:hAnsi="Times New Roman" w:cs="Times New Roman"/>
          <w:color w:val="4F81BD"/>
          <w:sz w:val="28"/>
          <w:szCs w:val="28"/>
        </w:rPr>
        <w:t>2020г. – 1019 чел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.), что составляет 87,3%, 148 чел. - внешними совместителями.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В 2021 г. наблюдается небольшое снижение общего количества тренеров</w:t>
      </w:r>
      <w:r w:rsidRPr="001D03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(на 33 чел.), но увеличилось число штатных тренеров в организациях.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Отрицательная динамика показателя связана с произошедшими изменениями в штатных расписаниях некоторых ФСО, в том числе реорганизацией МАУ СШ «Факел» путем присоединения к МАУ «СШОР «Юность» (г. Радужный), уменьшением количества внешних совместителей, переходом специалистов в другие организации и учреждения муниципальных образований и округа, расторжением трудовых отношений с ФСО, связанным с выездом работника из автономного округа в другие регионы России. </w:t>
      </w:r>
      <w:bookmarkStart w:id="1" w:name="_Hlk88728534"/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 1024 штатных тренеров высшее или среднее профессиональное образование в области физической культуры и спорта (далее – ФКиС) имеют – 907 чел., что составляет 88,6%.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117 тренеров (11%) не имеют профессиональное образование в области физической культуры и спорта тренеров, из них другое высшее или среднее профессиональное образование у 114 чел., из них прошли профессиональную переподготовку 105 чел., планируют пройти или проходят профессиональную переподготовку в настоящее время 9 человек.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 тренера имеют среднее (полное) общее образование, двое из которых являются студентами 4-го курса АПОУ ХМАО - Югры «Югорский колледж-интернат олимпийского резерва» (тренер по вольной борьбе из МАУ СШОР г. Пыть-Ях и тренер по фигурному катанию МАУ СШ «Дворец спорта»), тренер по боксу МАУ СШОР Советского района, имеет стаж работы в области ФКиС 33 года 08 месяцев, и по решению суда допущен к работе, проходить профессиональную переподготовку он не планирует. </w:t>
      </w:r>
    </w:p>
    <w:bookmarkEnd w:id="1"/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Таким образом 12 тренеров по состоянию 01.01.2021г. не соответствуют требованиям профстандарта «Тренер», но приводят в соответствие уровень своего образования.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До 01.01.2020 г. организациям необходимо было завершить реализацию планов по внедрению профессиональных стандартов (Постановление Правительства РФ от 27.06.2016 № 584), а эти планы в числе прочего должны содержать перечень локальных нормативных актов и иных документов учреждений (в том числе по вопросам аттестации, сертификации и других форм оценки квалификации работников), которые корректируются с учетом положений профстандарта, контролировать данный процесс должны учредители.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определению уровня профессионализма тренера относится независимая оценка квалификации, которая представляет собой процедуру подтверждения соответствия квалификации сотрудника или соискателя, 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претендующего на определенную работу, положениям профессионального стандарта или квалификационным требованиям, установленным федеральными законами и иными нормативными актами РФ (п. 3 ст. 2 Закона № 238-ФЗ).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Оценка квалификации – процедура добровольная и для работников, и для работодателей (ст. 196 ТК РФ, Информация Минтруда РФ от 21.04.2017).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В настоящее время подать заявку на проведение независимой оценки квалификации (НОК) в сфере физической культуры и спорта, а также пройти пробный экзамен для подготовки к сдаче можно на сайте Совета по профессиональным квалификациям в сфере физической культуры и спорта (https://spk-fkis.ru/).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По данным Мониторинга независимую оценку квалификации по состоянию на текущий период тренеры организаций не проходили, но до конца текущего года планируют пройти 11 человек.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С целью повышения профессионального мастерства тренеров, получения ими новых знаний и умений, организация, осуществляющая спортивную подготовку, обязана обеспечить не реже 1 раза в 4 года повышение квалификации тренеров (п. 2.1. ст.34,3 ФЗ от 4 декабря 2007 г. № 329-ФЗ "О физической культуре и спорте в Российской Федерации" (с изменениями и дополнениями)).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По результатам Мониторинга за 2020 год, было выявлено несоблюдение многими организациями требований ФЗ № 329-ФЗ в части повышения квалификации тренеров, были даны рекомендации о необходимости разработать и утвердить в ФСО План-график курсов повышения квалификации (далее – План КПК).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В настоящее время наблюдается положительная динамика в данном направлении: 50 (93%) ФСО имеют утвержденный План КПК.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Не утвержден План КПК в 4 организациях: МАУ ФКиС «Спортивный комплекс «Арена» (Березовский район), МАУ «Спортивный комплекс» (г. Пыть-Ях, учреждение перешло на спортивную подготовку в марте 2021 году), МАУ СШ «Старт» (г. Урай) и МАУ СК «Дружба» (г. Ханты-Мансийск).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На основании информации, предоставленной организациями в Мониторинг в 2021 г. было запланировано прохождение 242 тренерами курсов повышения квалификации (далее – КПК), фактически прошли повышение квалификации – 174 тренера (72%), до конца текущего года должны пройти - 97 тренеров.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Всего за 4 года (с 2018 по 2021 гг.) прошло КПК 835 чел., что составляет 81 %. По завершению отчетного периода данный показатель увеличится.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Наличие действующей квалификационной категории не является необходимыми условием или требованием для работы тренера, но является показателем уровня профессионального мастерства, достигнутых 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результатов труда, а также основанием для назначения стимулирующих выплат. В связи с вступлением в силу в 2020г. приказа Министерства спорта РФ от 19.03.2020г. № 224 «Об утверждении порядка присвоения квалификационных категорий тренеров и квалификационных требований к присвоению квалификационных категорий тренеров», была активизирована работа по присвоению квалификационных категорий.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 в 2020 г. квалификационные категории имели 428 чел., а по состоянию на 01.10.2021г. уже 749 штатных тренеров, что составляет 73%., из них: высшую квалификационную категорию имеют 500 чел., 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квалификационную категорию – 34 чел., 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II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квалификационную категорию – 215 чел.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Немаловажным показателем уровня компетенции тренера в избранном виде спорта является наличие присвоенной судейской категории. В настоящее время судейскую категорию имеют 582 тренера (57%).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Звание «Заслуженный Тренер России» (далее – ЗТР) имеют 18 штатных тренеров.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данным Мониторинга тренерами ФСО разработано, опубликовано и применяются на практике </w:t>
      </w:r>
      <w:r w:rsidRPr="001D0317">
        <w:rPr>
          <w:rFonts w:ascii="Times New Roman" w:eastAsia="Calibri" w:hAnsi="Times New Roman" w:cs="Times New Roman"/>
          <w:sz w:val="28"/>
          <w:szCs w:val="28"/>
        </w:rPr>
        <w:t>48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собственных методических разработок.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целью оказания методической помощи тренерам организаций 29.09.2021г. БУ «ЦСПСКЮ» был проведён региональный методический семинар для специалистов физической культуры и спорта, тренеров и тренеров-преподавателей организаций, осуществляющих подготовку спортивного резерва по темам: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- «Диагностика профессиональных затруднений у тренеров и иных специалистов, самоанализ и обобщение собственного опыта, алгоритм подготовки методических материалов»;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- «Формирование готовности к публичной презентации опыта работы в рамках конференций и семинаров».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В Мониторинге также представлена подробная информация по тренерам внешним совместителям: уровню образования, профессиональной переподготовке, соответствию требованиям профстандарта «Тренер», независимой оценки квалификации, прохождению КПК, наличию квалификационной категории, судейской категории, звания ЗТР, разработке и публикации собственных методических материалов.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В связи с тем, что некоторые тренеры, работая в одной ФСО, являются внешними совместителями в другой организации, информация по тренерам данной категории в информационной справке не представлена, во избежание двойного учёта.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По состоянию на 01.10.201г. потребность в тренерских кадрах имеется в 14 муниципальных образованиях и 3-ёх подведомственных Депспорта Югры организациях, в количестве 73 чел. по 32 видам спорта.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1276"/>
        <w:gridCol w:w="4501"/>
      </w:tblGrid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color w:val="000000"/>
              </w:rPr>
            </w:pPr>
            <w:r w:rsidRPr="001D0317">
              <w:rPr>
                <w:rFonts w:eastAsia="Calibri" w:cs="Times New Roman"/>
                <w:b/>
                <w:bCs/>
                <w:color w:val="000000"/>
              </w:rPr>
              <w:t>Наименование муниципального образования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color w:val="000000"/>
              </w:rPr>
            </w:pPr>
            <w:r w:rsidRPr="001D0317">
              <w:rPr>
                <w:rFonts w:eastAsia="Calibri" w:cs="Times New Roman"/>
                <w:b/>
                <w:bCs/>
                <w:color w:val="000000"/>
              </w:rPr>
              <w:t>Потребность в тренерах</w:t>
            </w:r>
          </w:p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color w:val="000000"/>
              </w:rPr>
            </w:pPr>
            <w:r w:rsidRPr="001D0317">
              <w:rPr>
                <w:rFonts w:eastAsia="Calibri" w:cs="Times New Roman"/>
                <w:b/>
                <w:bCs/>
                <w:color w:val="000000"/>
              </w:rPr>
              <w:t>(чел.)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color w:val="000000"/>
              </w:rPr>
            </w:pPr>
            <w:r w:rsidRPr="001D0317">
              <w:rPr>
                <w:rFonts w:eastAsia="Calibri" w:cs="Times New Roman"/>
                <w:b/>
                <w:bCs/>
                <w:color w:val="000000"/>
              </w:rPr>
              <w:t>Количество вакантных ставок (ед.)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bCs/>
                <w:color w:val="000000"/>
              </w:rPr>
            </w:pPr>
            <w:r w:rsidRPr="001D0317">
              <w:rPr>
                <w:rFonts w:eastAsia="Calibri" w:cs="Times New Roman"/>
                <w:b/>
                <w:bCs/>
                <w:color w:val="000000"/>
              </w:rPr>
              <w:t>Потребность в виде спорта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b/>
                <w:bCs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Березовский район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лыжные гонки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Когалым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6,42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спортивная аэробика, пулевая стрельба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Лангепас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бодибилдинг, теннис, настольный теннис, шахматы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Мегион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13,93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армрестлинг, бокс, спортивная (вольная) борьба, каратэ, кикбоксинг, пауэрлифтинг, рукопашный бой, самбо, плавание, художественная гимнастика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Нефтеюганск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14,25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биатлон, лыжные гонки, хоккей</w:t>
            </w:r>
          </w:p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дзюдо, каратэ, спортивная акробатика, волейбол, мини-футбол, настольный теннис, мотоциклетный спорт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Нефтеюганский район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3,53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плавание и северное многоборье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Нижневартовск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шахматы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Нягань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5,92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баскетбол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Покачи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 xml:space="preserve">баскетбол, бокс, картинг, лыжные гонки, спортивная акробатика, фигурное катание, </w:t>
            </w:r>
          </w:p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мини-футбол, сноуборд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Пыть-Ях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8,55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бокс, спортивная борьба (вольная), тхэквондо, фитнес-аэробика, мини-футбол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Радужный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6,9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настольный теннис, художественная гимнастика и фигурное катание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Сургут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3,68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водное поло, кикбоксинг, лыжные гонки, мини-футбол, плавание, полиатлон</w:t>
            </w:r>
          </w:p>
        </w:tc>
      </w:tr>
      <w:tr w:rsidR="00475B21" w:rsidRPr="001D0317" w:rsidTr="00475B21">
        <w:tc>
          <w:tcPr>
            <w:tcW w:w="2235" w:type="dxa"/>
            <w:shd w:val="clear" w:color="auto" w:fill="FFFFFF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Сургутский район</w:t>
            </w:r>
          </w:p>
        </w:tc>
        <w:tc>
          <w:tcPr>
            <w:tcW w:w="1275" w:type="dxa"/>
            <w:shd w:val="clear" w:color="auto" w:fill="FFFFFF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FFFFFF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7,43</w:t>
            </w:r>
          </w:p>
        </w:tc>
        <w:tc>
          <w:tcPr>
            <w:tcW w:w="4501" w:type="dxa"/>
            <w:shd w:val="clear" w:color="auto" w:fill="FFFFFF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лыжные гонки, спортивная борьба (вольная)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г. Югорск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5,75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теннис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АУ ПО «ЮКИОР»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15,95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Баскетбол, биатлон, бокс, водное поло, лыжные гонки, спортивная борьба (вольная), дзюдо, мини-футбол, плавание, сноуборд, тхэквондо тяжёлая атлетика, теннис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lastRenderedPageBreak/>
              <w:t>БУ ХМАО-Югры «СШОР»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биатлон</w:t>
            </w:r>
          </w:p>
        </w:tc>
      </w:tr>
      <w:tr w:rsidR="00475B21" w:rsidRPr="001D0317" w:rsidTr="0042066D">
        <w:tc>
          <w:tcPr>
            <w:tcW w:w="223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АУ КСК «Мустанг»</w:t>
            </w:r>
          </w:p>
        </w:tc>
        <w:tc>
          <w:tcPr>
            <w:tcW w:w="1275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501" w:type="dxa"/>
          </w:tcPr>
          <w:p w:rsidR="00475B21" w:rsidRPr="001D0317" w:rsidRDefault="00475B21" w:rsidP="00475B21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1D0317">
              <w:rPr>
                <w:rFonts w:eastAsia="Calibri" w:cs="Times New Roman"/>
                <w:color w:val="000000"/>
                <w:sz w:val="26"/>
                <w:szCs w:val="26"/>
              </w:rPr>
              <w:t>конный спорт</w:t>
            </w:r>
          </w:p>
        </w:tc>
      </w:tr>
    </w:tbl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В тоже время в 3-ёх муниципальных образованиях имеются вакантные ставки, но потребность в тренерских кадрах отсутствует: МАУ СШОР – 2 ед. (г. Нижневартовск), МАУ СШОР «Олимп» - 3,5 ед. (Нижневартовский район), МБУ СП «РСШОР» - 4 ед. (Октябрьский район), МАУ СШ «Старт» - 17,82 (г. Урай).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Самый высоки рейтинг потребности в автономном округе в таких видах спорта, как лыжные гонки, биатлон, баскетбол, мини-футбол, настольный теннис, фигурное катание. В большинстве организациях информация о наличии вакантных ставках размещена на сайтах учреждений.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С целью привлечения тренерских кадров и создания комфортных условий труда, в организациях предусматриваются следующие меры социальной поддержки:</w:t>
      </w:r>
    </w:p>
    <w:p w:rsidR="00475B21" w:rsidRPr="001D0317" w:rsidRDefault="00475B21" w:rsidP="00475B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В 13 муниципальных образованиях 57 тренерам ФСО предоставлено служебное жилье;</w:t>
      </w:r>
    </w:p>
    <w:p w:rsidR="00475B21" w:rsidRPr="001D0317" w:rsidRDefault="00475B21" w:rsidP="00475B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В 3 организациях 10 тренерам выплачивается компенсация стоимости аренды жилья;</w:t>
      </w:r>
    </w:p>
    <w:p w:rsidR="00475B21" w:rsidRPr="001D0317" w:rsidRDefault="00475B21" w:rsidP="00475B21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 xml:space="preserve">Поддержка молодым специалистам оказывается в 6 муниципальных образованиях 16 тренерам.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Также в ФСО предусмотрены иные меры поддержки, включая: персональный повышающий коэффициент, коэффициент специфики и квалификации работы, компенсационные выплаты; выплаты за стаж работы (выслугу лет); за интенсивность и высокие результаты работы; за участие в подготовке спортсмена высокого класса.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В зависимости от потребности и финансового обеспечения организации за счёт своих средств предусматривают финансирование: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- профессиональной переподготовке тренеров в 15 ФСО автономного округа;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- курсов повышения квалификации в 43 организациях.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В рамках Мониторинга от ФСО поступили предложения по тематике проведения региональных методических и практических семинаров. Данные предложения будут учтены при планировании семинаров на 2022г.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2021 году впервые проведен Мониторинг по инструкторам- методистам (включая старших).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По состоянию на 01 октября в ФСО количество ставок по должности «</w:t>
      </w:r>
      <w:r w:rsidRPr="001D031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старший инструктор-методист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составляет 66,5 ед., вакантных – 6,5 ед., 54 специалиста работают по основному месту работы, так же в организациях есть специалисты, которые работают в данной должности по внутренними совместительству или являются внешними совместителями.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Из них имеют высшее или среднее профессиональное образование в области ФКиС – 40 чел., остальные имеют другое высшее образование и прошли профессиональную переподготовку в области ФКиС, только 3 человека не соответствуют должности «Инструктор-методист».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Количество ставок </w:t>
      </w:r>
      <w:r w:rsidRPr="001D031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инструкторов-методистов</w:t>
      </w: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организациях составляет 210,75, из них вакантных – 41,08. В штате работает 149 специалиста, по внутреннему совместительству – 40 чел., внешними совместителями - 4 чел. 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125 специалистов имеют высшее или среднее профессиональное образование в области ФКиС, остальные имеют другое высшее образование и прошли профессиональную переподготовку в области ФКиС, 1 человек не соответствует требованиям должности «Инструктор-методист».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За 2018-2021 гг. КПК прошли 115 инструкторов-методистов (включая старших), что составляет 44% от общего количества специалистов по этой должности.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Отмечу, что в настоящее время нормативными документами не установлена обязательная периодичность повышения квалификации инструктор – методист. Однако, с целью совершенствования профессиональной компетенции, повышения уровня и качества знаний, организациям имеет смысл планировать КПК для данных специалистов не реже, чем предусмотрено для тренеров.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Квалификационные категории имеют 102 инструктора-методиста (включая старших).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По данным Мониторинга независимую оценку квалификации прошли 3 специалиста, до конца 2021г. планируют пройти 7 чел.</w:t>
      </w:r>
    </w:p>
    <w:p w:rsidR="00475B21" w:rsidRPr="001D0317" w:rsidRDefault="00475B21" w:rsidP="00475B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D0317">
        <w:rPr>
          <w:rFonts w:ascii="Times New Roman" w:eastAsia="Calibri" w:hAnsi="Times New Roman" w:cs="Times New Roman"/>
          <w:color w:val="000000"/>
          <w:sz w:val="28"/>
          <w:szCs w:val="28"/>
        </w:rPr>
        <w:t>Потребность в инструкторах-методистах (включая старших) имеется в ФСО 10 муниципальных образований (16 чел.), при этом вакантных ставок в общем по автономному округа составляет 47,58.</w:t>
      </w:r>
    </w:p>
    <w:p w:rsidR="00475B21" w:rsidRPr="001D0317" w:rsidRDefault="00475B21" w:rsidP="00475B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18"/>
          <w:szCs w:val="18"/>
        </w:rPr>
        <w:tab/>
      </w:r>
      <w:r w:rsidRPr="001D0317">
        <w:rPr>
          <w:rFonts w:ascii="Times New Roman" w:eastAsia="Calibri" w:hAnsi="Times New Roman" w:cs="Times New Roman"/>
          <w:sz w:val="28"/>
          <w:szCs w:val="28"/>
        </w:rPr>
        <w:t>В рамках координации деятельности и методического обеспечения организаций, с целью получения новых знаний и повышения профессиональной компетенции тренеров и других специалистов, осуществляющих подготовку спортивного резерва, БУ «ЦСПСКЮ» ежегодно организует и проводит региональные методические семинары.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Так, в 2020 и 2021 гг. проведено 12 региональных методических семинаров для тренеров, тренеров-преподавателей и других специалистов.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Семинары проводились во взаимодействии с региональными федерациями по видам спорта с привлечением ведущих специалистов, тренеров спортивных сборных команд автономного округа и спортивных сборных команд Российской Федерации.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 xml:space="preserve">Кроме того, в течение двух лет были проведены региональные семинары для руководителей, заместителей руководителей, методистов и других специалистов отрасли ФКиС, на которых рассматривались вопросы применения профессиональных стандартов и квалификационных </w:t>
      </w:r>
      <w:r w:rsidRPr="001D0317">
        <w:rPr>
          <w:rFonts w:ascii="Times New Roman" w:eastAsia="Calibri" w:hAnsi="Times New Roman" w:cs="Times New Roman"/>
          <w:sz w:val="28"/>
          <w:szCs w:val="28"/>
        </w:rPr>
        <w:lastRenderedPageBreak/>
        <w:t>категорий, независимой оценки квалификации, разработки программ спортивной подготовки, программ развития организаций и муниципальных программ развития ФКиС,  вопросы подготовки методических материалов и презентации опыта работы, технологий наставничества и работы с молодыми кадрами.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БУ «ЦСПСКЮ» активно анонсирует проведение методических семинаров в социальных сетях, на своём официальном сайте и сайте Депспорта Югры, организует прямые трансляции на YouTube-канале. Материалы семинаров находятся в свободном доступе в информационно - телекоммуникационной сети Интернет.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В настоящее время формируется план проведения методических мероприятий на 2022 год с учётом предложений, поступивших в адрес ЦСПСКЮ от организаций.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БУ «ЦСПСКЮ» не имеет лицензии на ведение образовательной деятельности, не организует и не проводит КПК. Тем не менее, регулярно направляет в организации информацию о проводимых другими организациями курсов повышения квалификации, а также иных мероприятиях (семинарах, конференциях, форумах) с целью повышения профессиональной компетенции тренерских и методических кадров автономного округа.</w:t>
      </w:r>
    </w:p>
    <w:p w:rsidR="00475B21" w:rsidRPr="001D0317" w:rsidRDefault="00475B21" w:rsidP="00475B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ab/>
        <w:t>На основании вышесказанного для решения задач кадрового и методического обеспечения организаций, необходимо: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- создание единой региональной базы данных по вакансиям в отрасли физической культуры и спорта;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- организациям при наличии вакантных ставок размещать актуальную информацию о наличии вакансий на официальном сайте организаций и (или) администрации муниципального образования, а также обращаться в региональные спортивными федерации по видам спорта в части оказания содействия в подборе тренерских кадров;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- создавать условия для прохождения тренерами специалистами организаций независимой оценки квалификации;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- организациям МАУ ФКиС «Спортивный комплекс «Арена» (Березовский район), МАУ «Спортивный комплекс» (г. Пыть-Ях,), МАУ СШ «Старт» (г. Урай) и МАУ СК «Дружба» (г. Ханты-Мансийск) разработать и утвердить План КПК;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- организациям предусмотреть стимулирующие выплаты (доплаты) тренерам и специалистам за разработку методических материалов;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>- в Планах КПК ФСО предусмотреть повышение квалификации для инструкторов-методистов (включая старших);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t xml:space="preserve">- привлекать в отрасль молодых специалистов, создавая для них комфортные условия труда, предусматривая дополнительные меры социальной поддержки, реализовать практику наставничества; </w:t>
      </w:r>
    </w:p>
    <w:p w:rsidR="00475B21" w:rsidRPr="001D0317" w:rsidRDefault="00475B21" w:rsidP="00475B2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317">
        <w:rPr>
          <w:rFonts w:ascii="Times New Roman" w:eastAsia="Calibri" w:hAnsi="Times New Roman" w:cs="Times New Roman"/>
          <w:sz w:val="28"/>
          <w:szCs w:val="28"/>
        </w:rPr>
        <w:lastRenderedPageBreak/>
        <w:t>- развивать практику стажировки в спортивных организациях обучающихся и выпускников профессиональных образовательных организаций/</w:t>
      </w:r>
    </w:p>
    <w:p w:rsidR="007D3404" w:rsidRPr="001D0317" w:rsidRDefault="007D3404" w:rsidP="007E41C7">
      <w:pPr>
        <w:pStyle w:val="1"/>
        <w:tabs>
          <w:tab w:val="left" w:pos="1511"/>
        </w:tabs>
        <w:ind w:firstLine="720"/>
        <w:jc w:val="both"/>
        <w:rPr>
          <w:b/>
          <w:i/>
        </w:rPr>
      </w:pPr>
    </w:p>
    <w:p w:rsidR="00930146" w:rsidRPr="001D0317" w:rsidRDefault="00930146" w:rsidP="007E41C7">
      <w:pPr>
        <w:pStyle w:val="1"/>
        <w:tabs>
          <w:tab w:val="left" w:pos="1511"/>
        </w:tabs>
        <w:ind w:firstLine="720"/>
        <w:jc w:val="both"/>
        <w:rPr>
          <w:b/>
          <w:i/>
        </w:rPr>
      </w:pPr>
      <w:r w:rsidRPr="001D0317">
        <w:rPr>
          <w:b/>
          <w:i/>
        </w:rPr>
        <w:t>1.1.3. В целях сохранения квалифицированного кадрового состава и привлечения молодых специалистов в отрасль физической культуры и спорта…</w:t>
      </w:r>
    </w:p>
    <w:p w:rsidR="00930146" w:rsidRPr="001D0317" w:rsidRDefault="00930146" w:rsidP="009301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17 Федерального закона от 06.10.2003 № 131-ФЗ «Об общих принципах организации местного самоуправления в Российской Федерации» (далее – Закон № 131-ФЗ)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</w:t>
      </w: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также осуществление закупок товаров, работ, услуг для обеспечения муниципальных нужд относится к полномочиям органов местного самоуправления.</w:t>
      </w:r>
    </w:p>
    <w:p w:rsidR="00930146" w:rsidRPr="001D0317" w:rsidRDefault="00930146" w:rsidP="009301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53 Закона № 131-ФЗ органы местного самоуправления самостоятельно определяют размеры и условия оплаты труда работников муниципальных учреждений.</w:t>
      </w:r>
    </w:p>
    <w:p w:rsidR="00930146" w:rsidRPr="001D0317" w:rsidRDefault="00930146" w:rsidP="009301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3.1 Закона Ханты-Мансийского автономного округа – Югры от 09.12.2004 № 77-оз «Об оплате труда работников государственных учреждений Ханты-Мансийского автономного округа – Югры, иных организаций и заключающих трудовой договор членов коллегиальных исполнительных органов организаций» исполнительные органы государственной власти автономного округа утверждают положения об установлении систем оплаты труда работников подведомственных им государственных учреждений автономного округа.</w:t>
      </w:r>
    </w:p>
    <w:p w:rsidR="00930146" w:rsidRPr="001D0317" w:rsidRDefault="00930146" w:rsidP="009301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вышеизложенного, органы местного самоуправления муниципальных образований автономного округа руководствуются при разработке отраслевых систем оплаты труда нормативной правовой базой, которая применяется для оплаты труда работников федеральных</w:t>
      </w: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региональных государственных учреждений, в том числе Положением об установлении системы оплаты труда работников государственных учреждений физической культуры и спорта, подведомственных Департаменту физической культуры и спорта автономного округа, утвержденным приказом Департамента физической культуры и спорта автономного округа от 10.04.2017 № 1-нп (далее – Положение об оплате труда № 1-нп), но она не носит для них обязательный характер.</w:t>
      </w:r>
    </w:p>
    <w:p w:rsidR="00930146" w:rsidRPr="001D0317" w:rsidRDefault="00930146" w:rsidP="009301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при соблюдении основных положений системы оплаты труда (размер должностных окладов, стимулирующих, компенсационных и иных выплат) уровень заработной платы работников муниципальных учреждений может отличаться от уровня заработной платы работников государственных учреждениях физической культуры и </w:t>
      </w: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спорта автономного округа, исходя из фактической финансовой возможности муниципальных образований автономного округа.</w:t>
      </w:r>
    </w:p>
    <w:p w:rsidR="00930146" w:rsidRPr="001D0317" w:rsidRDefault="00930146" w:rsidP="009301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отмечу, что Положение об оплате труда № 1-нп учитывает Единые рекомендации</w:t>
      </w:r>
      <w:r w:rsidRPr="001D0317">
        <w:t xml:space="preserve"> </w:t>
      </w:r>
      <w:r w:rsidRPr="001D03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установлению на федеральном, региональном и местном уровнях систем оплаты труда работников государственных и муниципальных учреждений на 2021 год.</w:t>
      </w:r>
    </w:p>
    <w:p w:rsidR="00930146" w:rsidRPr="001D0317" w:rsidRDefault="00930146" w:rsidP="0093014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03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1.1.7 при формировании бюджета автономного округа </w:t>
      </w:r>
      <w:r w:rsidR="00640942" w:rsidRPr="001D031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 очередной финансовый год, рассмотреть возможность субсидирования из бюджета автономного округа мероприятий по повседневному содержанию медицинских работников…</w:t>
      </w:r>
    </w:p>
    <w:p w:rsidR="00640942" w:rsidRPr="001D0317" w:rsidRDefault="00640942" w:rsidP="00640942">
      <w:pPr>
        <w:pStyle w:val="1"/>
        <w:tabs>
          <w:tab w:val="left" w:pos="1511"/>
        </w:tabs>
        <w:ind w:firstLine="720"/>
        <w:jc w:val="both"/>
      </w:pPr>
      <w:r w:rsidRPr="001D0317">
        <w:t>Статьей 6 Федерального закона от 06.10.2003 № 131-ФЗ «Об общих принципах организации местного самоуправления в Российской Федерации» (далее – Закон) к полномочиям органов государственной власти субъектов Российской Федерации отнесено правовое регулирование прав,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в субъектах Российской Федерации в случаях и порядке, установленных данным законом.</w:t>
      </w:r>
    </w:p>
    <w:p w:rsidR="00640942" w:rsidRPr="001D0317" w:rsidRDefault="00640942" w:rsidP="00640942">
      <w:pPr>
        <w:pStyle w:val="1"/>
        <w:tabs>
          <w:tab w:val="left" w:pos="1511"/>
        </w:tabs>
        <w:ind w:firstLine="720"/>
        <w:jc w:val="both"/>
      </w:pPr>
      <w:r w:rsidRPr="001D0317">
        <w:t>В соответствии с пунктом 26 статьи 15 Закона обеспечение условий для развития на территории муниципального района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муниципального района, благоустройство территорий, ремонт и переустройство объектов муниципальной собственности относятся к исключительным полномочиям органов местного самоуправления.</w:t>
      </w:r>
    </w:p>
    <w:p w:rsidR="00640942" w:rsidRPr="001D0317" w:rsidRDefault="00640942" w:rsidP="00640942">
      <w:pPr>
        <w:pStyle w:val="1"/>
        <w:tabs>
          <w:tab w:val="left" w:pos="1511"/>
        </w:tabs>
        <w:ind w:firstLine="720"/>
        <w:jc w:val="both"/>
      </w:pPr>
      <w:r w:rsidRPr="001D0317">
        <w:t>Вместе с тем, государственной программой автономного округа «Развитие физической культуры и спорта», утвержденной постановлением Правительства автономного округа от 5 октября 2018 года № 342-п (далее – государственная программа), предусмотрены мероприятия, направленные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 и инвентарем, медицинским сопровождением тренировочного процесса, тренировочными сборами и обеспечению их участия в соревнованиях выделяется субсидия.</w:t>
      </w:r>
    </w:p>
    <w:p w:rsidR="00930146" w:rsidRPr="001D0317" w:rsidRDefault="00930146" w:rsidP="007E41C7">
      <w:pPr>
        <w:pStyle w:val="1"/>
        <w:tabs>
          <w:tab w:val="left" w:pos="1511"/>
        </w:tabs>
        <w:ind w:firstLine="720"/>
        <w:jc w:val="both"/>
      </w:pPr>
    </w:p>
    <w:p w:rsidR="00766670" w:rsidRPr="001D0317" w:rsidRDefault="00766670" w:rsidP="007E41C7">
      <w:pPr>
        <w:pStyle w:val="1"/>
        <w:tabs>
          <w:tab w:val="left" w:pos="1511"/>
        </w:tabs>
        <w:ind w:firstLine="720"/>
        <w:jc w:val="both"/>
        <w:rPr>
          <w:b/>
          <w:i/>
        </w:rPr>
      </w:pPr>
      <w:r w:rsidRPr="001D0317">
        <w:rPr>
          <w:b/>
          <w:i/>
        </w:rPr>
        <w:t xml:space="preserve">1.1.8. Рассмотреть возможность разработки единых тарифов для </w:t>
      </w:r>
      <w:r w:rsidR="00E13494" w:rsidRPr="001D0317">
        <w:rPr>
          <w:b/>
          <w:i/>
        </w:rPr>
        <w:t>медицинских</w:t>
      </w:r>
      <w:r w:rsidRPr="001D0317">
        <w:rPr>
          <w:b/>
          <w:i/>
        </w:rPr>
        <w:t xml:space="preserve"> организаций, оказывающих услуги скорой медицинской </w:t>
      </w:r>
      <w:r w:rsidR="00E13494" w:rsidRPr="001D0317">
        <w:rPr>
          <w:b/>
          <w:i/>
        </w:rPr>
        <w:t>помощи….</w:t>
      </w:r>
    </w:p>
    <w:p w:rsidR="00E13494" w:rsidRPr="001D0317" w:rsidRDefault="00E13494" w:rsidP="00E13494">
      <w:pPr>
        <w:pStyle w:val="1"/>
        <w:tabs>
          <w:tab w:val="left" w:pos="1511"/>
        </w:tabs>
        <w:ind w:firstLine="720"/>
        <w:jc w:val="both"/>
      </w:pPr>
      <w:r w:rsidRPr="001D0317">
        <w:t xml:space="preserve">По информации Департамента здравоохранения Порядок определения цен на медицинские (немедицинские) услуги в бюджетных и казенных учреждениях Ханты-Мансийского автономного округа – Югры утвержден приказом Департамента по управлению государственным имуществом Ханты-Мансийского автономного округа – Югры от 22 марта </w:t>
      </w:r>
      <w:r w:rsidRPr="001D0317">
        <w:lastRenderedPageBreak/>
        <w:t>2011 года № 3-нп «О порядке определения платы за оказание услуг, выполнение работ бюджетными и казенными учреждениями Ханты-Мансийского автономного округа – Югры» (далее - Порядок).</w:t>
      </w:r>
    </w:p>
    <w:p w:rsidR="00E13494" w:rsidRPr="001D0317" w:rsidRDefault="00E13494" w:rsidP="00E13494">
      <w:pPr>
        <w:pStyle w:val="1"/>
        <w:tabs>
          <w:tab w:val="left" w:pos="1511"/>
        </w:tabs>
        <w:ind w:firstLine="720"/>
        <w:jc w:val="both"/>
      </w:pPr>
      <w:r w:rsidRPr="001D0317">
        <w:t>Руководствуясь п. 6, 10 Порядка, Депздрав Югры лишь согласовывает перечень платных услуг в подведомственных медицинских организациях и устанавливает размер предельного уровня рентабельности услуги.</w:t>
      </w:r>
    </w:p>
    <w:p w:rsidR="00E13494" w:rsidRPr="001D0317" w:rsidRDefault="00E13494" w:rsidP="00E13494">
      <w:pPr>
        <w:pStyle w:val="1"/>
        <w:tabs>
          <w:tab w:val="left" w:pos="1511"/>
        </w:tabs>
        <w:ind w:firstLine="720"/>
        <w:jc w:val="both"/>
      </w:pPr>
      <w:r w:rsidRPr="001D0317">
        <w:t>С 2013 года в соответствии с Порядком, медицинские организации формируют и утверждают цены на платные услуги, целиком покрывающие издержки учреждения, предусматривая ограничение рентабельности при использовании материально-технической базы и привлечении работников медицинской организации на оказание данных услуг, самостоятельно без согласования с исполнительным органом государственной власти Ханты-Мансийского автономного округа, в ведении которого она находится.</w:t>
      </w:r>
    </w:p>
    <w:p w:rsidR="00E13494" w:rsidRPr="001D0317" w:rsidRDefault="00E13494" w:rsidP="00E13494">
      <w:pPr>
        <w:pStyle w:val="1"/>
        <w:tabs>
          <w:tab w:val="left" w:pos="1511"/>
        </w:tabs>
        <w:ind w:firstLine="720"/>
        <w:jc w:val="both"/>
      </w:pPr>
      <w:r w:rsidRPr="001D0317">
        <w:t>Увеличение стоимости платных услуг в медицинских организациях обусловлено индексацией заработной платы, увеличением стоимости расходных материалов и медикаментов, увеличением стоимости содержания и обслуживания транспортных средств.</w:t>
      </w:r>
    </w:p>
    <w:p w:rsidR="00E13494" w:rsidRPr="001D0317" w:rsidRDefault="00E13494" w:rsidP="00E13494">
      <w:pPr>
        <w:pStyle w:val="1"/>
        <w:tabs>
          <w:tab w:val="left" w:pos="1511"/>
        </w:tabs>
        <w:ind w:firstLine="720"/>
        <w:jc w:val="both"/>
      </w:pPr>
      <w:r w:rsidRPr="001D0317">
        <w:t xml:space="preserve">В настоящее время мероприятия включенные в единый календарный план окружных, межрегиональных Всероссийских и международных </w:t>
      </w:r>
      <w:r w:rsidR="00930146" w:rsidRPr="001D0317">
        <w:t xml:space="preserve">физкультурных мероприятий и спортивных мероприятий автономного округа и по которым Депспорта Югры является исполнителем, обеспечены медицинским сопровождением в полном объеме. </w:t>
      </w:r>
      <w:r w:rsidRPr="001D0317">
        <w:t xml:space="preserve"> </w:t>
      </w:r>
    </w:p>
    <w:p w:rsidR="007A0B6B" w:rsidRPr="007A0B6B" w:rsidRDefault="007A0B6B" w:rsidP="008946F4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D0317">
        <w:rPr>
          <w:rFonts w:ascii="Times New Roman" w:hAnsi="Times New Roman" w:cs="Times New Roman"/>
          <w:b/>
          <w:i/>
          <w:sz w:val="28"/>
          <w:szCs w:val="28"/>
        </w:rPr>
        <w:t>1.1.9. рассмотреть возможность создания Единого портала</w:t>
      </w:r>
      <w:r w:rsidRPr="007A0B6B">
        <w:rPr>
          <w:rFonts w:ascii="Times New Roman" w:hAnsi="Times New Roman" w:cs="Times New Roman"/>
          <w:b/>
          <w:i/>
          <w:sz w:val="28"/>
          <w:szCs w:val="28"/>
        </w:rPr>
        <w:t xml:space="preserve"> спортивной инфраструктуры и услуг физкультурно-спортивной направленности, реализуемых в автономном округе, с целью информационного обеспечения жителей и гостей Ханты-Мансийского автономного округа – Югры и большего охвата населения мероприятиями спортивной направленности.</w:t>
      </w:r>
    </w:p>
    <w:p w:rsidR="008946F4" w:rsidRDefault="008946F4" w:rsidP="008946F4">
      <w:pPr>
        <w:pStyle w:val="standard"/>
        <w:spacing w:before="0" w:beforeAutospacing="0" w:after="0" w:afterAutospacing="0"/>
        <w:ind w:firstLine="708"/>
        <w:jc w:val="both"/>
      </w:pPr>
      <w:r>
        <w:rPr>
          <w:rFonts w:ascii="Times New Roman , serif" w:hAnsi="Times New Roman , serif"/>
          <w:sz w:val="28"/>
          <w:szCs w:val="28"/>
        </w:rPr>
        <w:t>Департамент физической культуры и спорта Ханты-Мансийского автономного округа – Югры с 2019 года разрабатывает государственную информационную систему «Информационно-аналитическая система подготовки спортивного резерва» (далее – ИАСПСР). Целью проекта является организация и управление спортивной подготовкой в автономном округе, посредством получения информации о функциональном состоянии спортсмена, резервных возможностей организма, системе построения тренировочного процесса, прогнозирования спортивного результата и принятия управленческих решений на основе анализа больших данных.</w:t>
      </w:r>
    </w:p>
    <w:p w:rsidR="008946F4" w:rsidRDefault="008946F4" w:rsidP="008946F4">
      <w:pPr>
        <w:pStyle w:val="standard"/>
        <w:spacing w:before="0" w:beforeAutospacing="0" w:after="0" w:afterAutospacing="0"/>
        <w:ind w:firstLine="708"/>
        <w:jc w:val="both"/>
        <w:rPr>
          <w:rFonts w:ascii="Times New Roman , serif" w:hAnsi="Times New Roman , serif"/>
          <w:sz w:val="28"/>
          <w:szCs w:val="28"/>
        </w:rPr>
      </w:pPr>
      <w:r>
        <w:rPr>
          <w:rFonts w:ascii="Times New Roman , serif" w:hAnsi="Times New Roman , serif"/>
          <w:sz w:val="28"/>
          <w:szCs w:val="28"/>
        </w:rPr>
        <w:t xml:space="preserve">В октябре 2020 года была разработана базовая версия системы, с октября до 25 февраля 2021 года система прошла апробацию в 3 организациях, осуществляющих спортивную подготовку. Весной система была введена в промышленную эксплуатацию. На сегодняшний момент, все организации спортподготовки подключены к системе. </w:t>
      </w:r>
    </w:p>
    <w:p w:rsidR="008946F4" w:rsidRPr="005322F9" w:rsidRDefault="008946F4" w:rsidP="005322F9">
      <w:pPr>
        <w:pStyle w:val="standard"/>
        <w:spacing w:before="0" w:beforeAutospacing="0" w:after="0" w:afterAutospacing="0"/>
        <w:ind w:firstLine="709"/>
        <w:jc w:val="both"/>
        <w:rPr>
          <w:rFonts w:ascii="Times New Roman , serif" w:hAnsi="Times New Roman , serif"/>
          <w:sz w:val="28"/>
          <w:szCs w:val="28"/>
        </w:rPr>
      </w:pPr>
      <w:r w:rsidRPr="005322F9">
        <w:rPr>
          <w:rFonts w:ascii="Times New Roman , serif" w:hAnsi="Times New Roman , serif"/>
          <w:sz w:val="28"/>
          <w:szCs w:val="28"/>
        </w:rPr>
        <w:lastRenderedPageBreak/>
        <w:t>Вместе с тем идет процесс расширения функционала системы, интеграции с системами других ведомств, в частности образования, завершается разработка мобильного приложения для удобства ведения тренировочного плана спортсмен</w:t>
      </w:r>
      <w:r w:rsidR="005322F9" w:rsidRPr="005322F9">
        <w:rPr>
          <w:rFonts w:ascii="Times New Roman , serif" w:hAnsi="Times New Roman , serif"/>
          <w:sz w:val="28"/>
          <w:szCs w:val="28"/>
        </w:rPr>
        <w:t>ами и тренерами.</w:t>
      </w:r>
    </w:p>
    <w:p w:rsidR="005322F9" w:rsidRDefault="005322F9" w:rsidP="005322F9">
      <w:pPr>
        <w:pStyle w:val="standard"/>
        <w:spacing w:before="0" w:beforeAutospacing="0" w:after="0" w:afterAutospacing="0"/>
        <w:ind w:firstLine="709"/>
        <w:jc w:val="both"/>
        <w:rPr>
          <w:rFonts w:ascii="Times New Roman , serif" w:hAnsi="Times New Roman , serif"/>
          <w:bCs/>
          <w:sz w:val="28"/>
          <w:szCs w:val="28"/>
        </w:rPr>
      </w:pPr>
      <w:r w:rsidRPr="005322F9">
        <w:rPr>
          <w:rFonts w:ascii="Times New Roman , serif" w:hAnsi="Times New Roman , serif"/>
          <w:bCs/>
          <w:sz w:val="28"/>
          <w:szCs w:val="28"/>
        </w:rPr>
        <w:t xml:space="preserve">В части </w:t>
      </w:r>
      <w:r>
        <w:rPr>
          <w:rFonts w:ascii="Times New Roman , serif" w:hAnsi="Times New Roman , serif"/>
          <w:bCs/>
          <w:sz w:val="28"/>
          <w:szCs w:val="28"/>
        </w:rPr>
        <w:t xml:space="preserve">расширения программного модуля </w:t>
      </w:r>
      <w:r>
        <w:rPr>
          <w:rFonts w:ascii="Times New Roman , serif" w:hAnsi="Times New Roman , serif" w:hint="eastAsia"/>
          <w:bCs/>
          <w:sz w:val="28"/>
          <w:szCs w:val="28"/>
        </w:rPr>
        <w:t>«</w:t>
      </w:r>
      <w:r w:rsidRPr="005322F9">
        <w:rPr>
          <w:rFonts w:ascii="Times New Roman , serif" w:hAnsi="Times New Roman , serif"/>
          <w:bCs/>
          <w:sz w:val="28"/>
          <w:szCs w:val="28"/>
        </w:rPr>
        <w:t>Отчетность</w:t>
      </w:r>
      <w:r>
        <w:rPr>
          <w:rFonts w:ascii="Times New Roman , serif" w:hAnsi="Times New Roman , serif" w:hint="eastAsia"/>
          <w:bCs/>
          <w:sz w:val="28"/>
          <w:szCs w:val="28"/>
        </w:rPr>
        <w:t>»</w:t>
      </w:r>
      <w:r w:rsidRPr="005322F9">
        <w:rPr>
          <w:rFonts w:ascii="Times New Roman , serif" w:hAnsi="Times New Roman , serif"/>
          <w:bCs/>
          <w:sz w:val="28"/>
          <w:szCs w:val="28"/>
        </w:rPr>
        <w:t xml:space="preserve"> будет предоставлена возможность сбора и анализа отчетов по формам 1-ФК,</w:t>
      </w:r>
      <w:r>
        <w:rPr>
          <w:rFonts w:ascii="Times New Roman , serif" w:hAnsi="Times New Roman , serif"/>
          <w:bCs/>
          <w:sz w:val="28"/>
          <w:szCs w:val="28"/>
        </w:rPr>
        <w:br/>
      </w:r>
      <w:r w:rsidRPr="005322F9">
        <w:rPr>
          <w:rFonts w:ascii="Times New Roman , serif" w:hAnsi="Times New Roman , serif"/>
          <w:bCs/>
          <w:sz w:val="28"/>
          <w:szCs w:val="28"/>
        </w:rPr>
        <w:t>3-АФК и 5-ФК. Данный программный модуль позволит руководителям всех уровней видеть сводную информацию по количеству занимающихся в разрезе видов спорта, разрядов и возрастов, а также позволит проводить мониторинг объектов спорта.</w:t>
      </w:r>
    </w:p>
    <w:p w:rsidR="008122FC" w:rsidRPr="00E8396A" w:rsidRDefault="008122FC" w:rsidP="008122FC">
      <w:pPr>
        <w:pStyle w:val="1"/>
        <w:numPr>
          <w:ilvl w:val="2"/>
          <w:numId w:val="9"/>
        </w:numPr>
        <w:ind w:left="0" w:firstLine="709"/>
        <w:jc w:val="both"/>
        <w:rPr>
          <w:b/>
          <w:i/>
        </w:rPr>
      </w:pPr>
      <w:r w:rsidRPr="00E8396A">
        <w:rPr>
          <w:b/>
          <w:i/>
          <w:lang w:eastAsia="ru-RU" w:bidi="ru-RU"/>
        </w:rPr>
        <w:t xml:space="preserve">. Обеспечить создание в общеобразовательных организациях*, автономного округа условий для двигательной </w:t>
      </w:r>
      <w:r w:rsidRPr="00E8396A">
        <w:rPr>
          <w:b/>
          <w:i/>
          <w:color w:val="000000"/>
          <w:lang w:eastAsia="ru-RU" w:bidi="ru-RU"/>
        </w:rPr>
        <w:t xml:space="preserve">активности </w:t>
      </w:r>
      <w:r w:rsidRPr="00E8396A">
        <w:rPr>
          <w:b/>
          <w:i/>
          <w:lang w:eastAsia="ru-RU" w:bidi="ru-RU"/>
        </w:rPr>
        <w:t>обучающихся в образовательном процессе, обеспечивающих обучающимся возможность заниматься игровыми подвижными видами деятельности (теннисные столы, игровые стенды, зоны ритмики и танца) в период отдыха (перемены);</w:t>
      </w:r>
    </w:p>
    <w:p w:rsidR="008122FC" w:rsidRPr="00E8396A" w:rsidRDefault="008122FC" w:rsidP="008122F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396A">
        <w:rPr>
          <w:rFonts w:ascii="Times New Roman" w:hAnsi="Times New Roman" w:cs="Times New Roman"/>
          <w:sz w:val="28"/>
          <w:szCs w:val="28"/>
          <w:lang w:eastAsia="ru-RU"/>
        </w:rPr>
        <w:t xml:space="preserve">В 2021 году реализована программа мероприятий досуговой занятости детей на базе организаций дополнительного образования детей, учреждений, осуществляющих досуг и занятость несовершеннолетних, </w:t>
      </w:r>
      <w:r w:rsidRPr="00E8396A">
        <w:rPr>
          <w:rFonts w:ascii="Times New Roman" w:hAnsi="Times New Roman" w:cs="Times New Roman"/>
          <w:sz w:val="28"/>
          <w:szCs w:val="28"/>
          <w:lang w:eastAsia="ru-RU"/>
        </w:rPr>
        <w:br/>
        <w:t>в том числе в сфере культуры и спорта. Подготовлен  электронный каталог и размещен в сети Интернет по адресу leto.admhmao.ru. В электронный каталог вошли более 2500 мероприятий (в 2020 году более 3000 онлайн мероприятий),</w:t>
      </w:r>
      <w:r w:rsidRPr="00E8396A">
        <w:rPr>
          <w:rFonts w:ascii="Times New Roman" w:hAnsi="Times New Roman" w:cs="Times New Roman"/>
          <w:color w:val="1F497D"/>
          <w:sz w:val="28"/>
          <w:szCs w:val="28"/>
          <w:lang w:eastAsia="ru-RU"/>
        </w:rPr>
        <w:t xml:space="preserve"> </w:t>
      </w:r>
      <w:r w:rsidRPr="00E8396A">
        <w:rPr>
          <w:rFonts w:ascii="Times New Roman" w:hAnsi="Times New Roman" w:cs="Times New Roman"/>
          <w:sz w:val="28"/>
          <w:szCs w:val="28"/>
          <w:lang w:eastAsia="ru-RU"/>
        </w:rPr>
        <w:t xml:space="preserve">в которых приняли участие 303648 детей, в том числе </w:t>
      </w:r>
      <w:r w:rsidRPr="00E8396A">
        <w:rPr>
          <w:rFonts w:ascii="Times New Roman" w:hAnsi="Times New Roman" w:cs="Times New Roman"/>
          <w:sz w:val="28"/>
          <w:szCs w:val="28"/>
          <w:lang w:eastAsia="ru-RU"/>
        </w:rPr>
        <w:br/>
        <w:t>в дистанционном формате 113 513 детей (в 2020 году 289 116 детей).</w:t>
      </w:r>
      <w:r w:rsidRPr="00E8396A">
        <w:rPr>
          <w:rFonts w:ascii="Times New Roman" w:hAnsi="Times New Roman" w:cs="Times New Roman"/>
          <w:sz w:val="28"/>
          <w:szCs w:val="28"/>
          <w:lang w:eastAsia="ru-RU"/>
        </w:rPr>
        <w:br/>
        <w:t>По результатам анкетирования детей и их родителей (законных представителей) по вопросу качества проведения каникулярного отдыха и оздоровительных смен в организациях стационарного пребывания, общий показатель удовлетворенности со стороны родителей составил 95 %.</w:t>
      </w:r>
    </w:p>
    <w:p w:rsidR="008122FC" w:rsidRPr="00E8396A" w:rsidRDefault="008122FC" w:rsidP="00812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39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Вместе с тем,</w:t>
      </w:r>
      <w:r w:rsidRPr="00E8396A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E8396A">
        <w:rPr>
          <w:rFonts w:ascii="Times New Roman" w:hAnsi="Times New Roman" w:cs="Times New Roman"/>
          <w:sz w:val="28"/>
          <w:szCs w:val="28"/>
          <w:lang w:eastAsia="ru-RU"/>
        </w:rPr>
        <w:t xml:space="preserve">при общеобразовательных организациях осуществляют деятельность 200 школьных спортивных клубов, </w:t>
      </w:r>
      <w:r w:rsidRPr="00E8396A">
        <w:rPr>
          <w:rFonts w:ascii="Times New Roman" w:hAnsi="Times New Roman" w:cs="Times New Roman"/>
          <w:sz w:val="28"/>
          <w:szCs w:val="28"/>
        </w:rPr>
        <w:t>в которых занимается почти 43 тысячи школьников, их них 183 внесены во Всероссийский реестр (перечень) школьных спортивных клубов.</w:t>
      </w:r>
    </w:p>
    <w:p w:rsidR="008122FC" w:rsidRPr="00E8396A" w:rsidRDefault="008122FC" w:rsidP="00812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96A">
        <w:rPr>
          <w:rFonts w:ascii="Times New Roman" w:hAnsi="Times New Roman" w:cs="Times New Roman"/>
          <w:sz w:val="28"/>
          <w:szCs w:val="28"/>
        </w:rPr>
        <w:t xml:space="preserve">В профессиональных образовательных организациях автономного округа действуют 15 студенческих спортивных клубов, из них 1 клуб состоит в </w:t>
      </w:r>
      <w:r w:rsidRPr="00E8396A">
        <w:rPr>
          <w:rFonts w:ascii="Times New Roman" w:hAnsi="Times New Roman" w:cs="Times New Roman"/>
          <w:color w:val="000000"/>
          <w:sz w:val="28"/>
          <w:szCs w:val="28"/>
        </w:rPr>
        <w:t>Общероссийской молодежной общественной организации «Ассоциация студенческих спортивных клубов России»</w:t>
      </w:r>
      <w:r w:rsidRPr="00E8396A">
        <w:rPr>
          <w:rFonts w:ascii="Times New Roman" w:hAnsi="Times New Roman" w:cs="Times New Roman"/>
          <w:sz w:val="28"/>
          <w:szCs w:val="28"/>
        </w:rPr>
        <w:t>.</w:t>
      </w:r>
    </w:p>
    <w:p w:rsidR="008122FC" w:rsidRPr="006A3242" w:rsidRDefault="008122FC" w:rsidP="008122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396A">
        <w:rPr>
          <w:rFonts w:ascii="Times New Roman" w:hAnsi="Times New Roman" w:cs="Times New Roman"/>
          <w:sz w:val="28"/>
          <w:szCs w:val="28"/>
        </w:rPr>
        <w:t xml:space="preserve">Действуют 18 отделений по развитию вида спорта «Самбо» </w:t>
      </w:r>
      <w:r w:rsidRPr="00E8396A">
        <w:rPr>
          <w:rFonts w:ascii="Times New Roman" w:hAnsi="Times New Roman" w:cs="Times New Roman"/>
          <w:sz w:val="28"/>
          <w:szCs w:val="28"/>
        </w:rPr>
        <w:br/>
        <w:t>с общим количеством занимающихся 2 471 человек (2020 год - 12 отделений, 2 065 занимающихся), (2019 год - 12 отделений, 1300 занимающихся). Тренерский состав - 44 специалиста.</w:t>
      </w:r>
    </w:p>
    <w:p w:rsidR="007A0B6B" w:rsidRPr="007A0B6B" w:rsidRDefault="007A0B6B" w:rsidP="0011369C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A0B6B">
        <w:rPr>
          <w:rFonts w:ascii="Times New Roman" w:hAnsi="Times New Roman" w:cs="Times New Roman"/>
          <w:b/>
          <w:i/>
          <w:sz w:val="28"/>
          <w:szCs w:val="28"/>
        </w:rPr>
        <w:t>1.1.11. Продолжить работу по поддержке общественных проектов социально ориентированных некоммерческих организаций (НКО) направленных на пропаганду здорового образа жизни.</w:t>
      </w:r>
    </w:p>
    <w:p w:rsidR="007A0B6B" w:rsidRDefault="007A0B6B" w:rsidP="0011369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356">
        <w:rPr>
          <w:rFonts w:ascii="Times New Roman" w:hAnsi="Times New Roman" w:cs="Times New Roman"/>
          <w:sz w:val="28"/>
          <w:szCs w:val="28"/>
        </w:rPr>
        <w:lastRenderedPageBreak/>
        <w:t xml:space="preserve">В рамках реализации государственной программы «Развитие гражданского общества», утвержденной Постановлением Правительства Ханты-Мансийского автономного округа </w:t>
      </w:r>
      <w:r w:rsidR="00BA10FF">
        <w:rPr>
          <w:rFonts w:ascii="Times New Roman" w:hAnsi="Times New Roman" w:cs="Times New Roman"/>
          <w:sz w:val="28"/>
          <w:szCs w:val="28"/>
        </w:rPr>
        <w:t>–</w:t>
      </w:r>
      <w:r w:rsidRPr="00812356">
        <w:rPr>
          <w:rFonts w:ascii="Times New Roman" w:hAnsi="Times New Roman" w:cs="Times New Roman"/>
          <w:sz w:val="28"/>
          <w:szCs w:val="28"/>
        </w:rPr>
        <w:t xml:space="preserve"> Югры от 05.10.2018  № 355-п,</w:t>
      </w:r>
      <w:r w:rsidR="00BA10FF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BA10FF" w:rsidRPr="00812356">
        <w:rPr>
          <w:rFonts w:ascii="Times New Roman" w:hAnsi="Times New Roman" w:cs="Times New Roman"/>
          <w:sz w:val="28"/>
          <w:szCs w:val="28"/>
        </w:rPr>
        <w:t xml:space="preserve"> Гранты Губернатора Югры социально ориентир</w:t>
      </w:r>
      <w:r w:rsidR="00BA10FF">
        <w:rPr>
          <w:rFonts w:ascii="Times New Roman" w:hAnsi="Times New Roman" w:cs="Times New Roman"/>
          <w:sz w:val="28"/>
          <w:szCs w:val="28"/>
        </w:rPr>
        <w:t>ованным</w:t>
      </w:r>
      <w:r w:rsidR="00BA10FF" w:rsidRPr="00812356">
        <w:rPr>
          <w:rFonts w:ascii="Times New Roman" w:hAnsi="Times New Roman" w:cs="Times New Roman"/>
          <w:sz w:val="28"/>
          <w:szCs w:val="28"/>
        </w:rPr>
        <w:t xml:space="preserve"> некоммерчески</w:t>
      </w:r>
      <w:r w:rsidR="00BA10FF">
        <w:rPr>
          <w:rFonts w:ascii="Times New Roman" w:hAnsi="Times New Roman" w:cs="Times New Roman"/>
          <w:sz w:val="28"/>
          <w:szCs w:val="28"/>
        </w:rPr>
        <w:t xml:space="preserve">м организациям </w:t>
      </w:r>
      <w:r w:rsidR="00BA10FF" w:rsidRPr="00812356">
        <w:rPr>
          <w:rFonts w:ascii="Times New Roman" w:hAnsi="Times New Roman" w:cs="Times New Roman"/>
          <w:sz w:val="28"/>
          <w:szCs w:val="28"/>
        </w:rPr>
        <w:t>на реализацию программ в сфере физической культуры и спорта</w:t>
      </w:r>
      <w:r w:rsidR="00BA10FF">
        <w:rPr>
          <w:rFonts w:ascii="Times New Roman" w:hAnsi="Times New Roman" w:cs="Times New Roman"/>
          <w:sz w:val="28"/>
          <w:szCs w:val="28"/>
        </w:rPr>
        <w:t>.</w:t>
      </w:r>
    </w:p>
    <w:p w:rsidR="00BA10FF" w:rsidRPr="00BA10FF" w:rsidRDefault="00BA10FF" w:rsidP="00BA10FF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10FF">
        <w:rPr>
          <w:rFonts w:ascii="Times New Roman" w:hAnsi="Times New Roman" w:cs="Times New Roman"/>
          <w:b/>
          <w:i/>
          <w:sz w:val="28"/>
          <w:szCs w:val="28"/>
        </w:rPr>
        <w:t>1.1.12.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A10FF">
        <w:rPr>
          <w:rFonts w:ascii="Times New Roman" w:hAnsi="Times New Roman" w:cs="Times New Roman"/>
          <w:b/>
          <w:i/>
          <w:sz w:val="28"/>
          <w:szCs w:val="28"/>
        </w:rPr>
        <w:t>Провести диагностику транспортных средств</w:t>
      </w:r>
      <w:r w:rsidRPr="00BA10FF">
        <w:rPr>
          <w:rFonts w:ascii="Times New Roman" w:hAnsi="Times New Roman" w:cs="Times New Roman"/>
          <w:b/>
          <w:i/>
          <w:sz w:val="28"/>
          <w:szCs w:val="28"/>
        </w:rPr>
        <w:br/>
        <w:t>в учреждениях и организациях спорта, с целью устранения нарушений правил перевозки детей автотранспортом в соответствии с постановлением Правительства РФ от 23.09.2020 № 1527 «Об утверждении Правил организованной пе</w:t>
      </w:r>
      <w:r>
        <w:rPr>
          <w:rFonts w:ascii="Times New Roman" w:hAnsi="Times New Roman" w:cs="Times New Roman"/>
          <w:b/>
          <w:i/>
          <w:sz w:val="28"/>
          <w:szCs w:val="28"/>
        </w:rPr>
        <w:t>ревозки группы детей автобусами</w:t>
      </w:r>
      <w:r w:rsidRPr="00BA10F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A10FF" w:rsidRDefault="00BA10FF" w:rsidP="00BA10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Организованная перевозка групп детей в учреждениях спорта осуществляется в соответствии с </w:t>
      </w:r>
      <w:r w:rsidRPr="002A1CB4">
        <w:rPr>
          <w:rFonts w:ascii="Times New Roman" w:hAnsi="Times New Roman" w:cs="Times New Roman"/>
          <w:sz w:val="28"/>
          <w:szCs w:val="28"/>
        </w:rPr>
        <w:t>постановлением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Федерации </w:t>
      </w:r>
      <w:r w:rsidRPr="002A1CB4">
        <w:rPr>
          <w:rFonts w:ascii="Times New Roman" w:hAnsi="Times New Roman" w:cs="Times New Roman"/>
          <w:sz w:val="28"/>
          <w:szCs w:val="28"/>
        </w:rPr>
        <w:t>от 23.09.2020 № 1527 «Об утверждении Правил организованной перевозки группы детей автобусами»</w:t>
      </w:r>
      <w:r>
        <w:rPr>
          <w:rFonts w:ascii="Times New Roman" w:hAnsi="Times New Roman" w:cs="Times New Roman"/>
          <w:sz w:val="28"/>
          <w:szCs w:val="28"/>
        </w:rPr>
        <w:t xml:space="preserve">, межведомственным приказом от 20.05.2020 года </w:t>
      </w:r>
      <w:r w:rsidRPr="002A1CB4">
        <w:rPr>
          <w:rFonts w:ascii="Times New Roman" w:hAnsi="Times New Roman" w:cs="Times New Roman"/>
          <w:sz w:val="28"/>
          <w:szCs w:val="28"/>
        </w:rPr>
        <w:t>№ 370-р/10-П-494/109/09-ОД-96/01-09/575/108/121/08-Пр-73/42/547/06-178 «Об организации перевозок автотранспортными средствами организованных групп детей к месту обучения, проведения спортивных, оздоровительных, культурно-массовых мероприятий на территории Ханты-Мансийского автономного округа – Югры и обратно».</w:t>
      </w:r>
    </w:p>
    <w:p w:rsidR="00BA10FF" w:rsidRPr="007F46C9" w:rsidRDefault="00BA10FF" w:rsidP="00BA10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6C9">
        <w:rPr>
          <w:rFonts w:ascii="Times New Roman" w:hAnsi="Times New Roman" w:cs="Times New Roman"/>
          <w:sz w:val="28"/>
          <w:szCs w:val="28"/>
        </w:rPr>
        <w:t>В случае если организованная перевозка группы детей осуществляется 1 автобусом или 2 автобусами, перед началом осуществления такой перевозки в подразделение Государственной инспекции безопасности дорожного движения территориального органа Министерства внутренних дел Российской Федерации (далее - подразделение Госавтоинспекции) на районном уровне по месту начала организованной перевозки группы детей подается уведомление об организованной перевозке группы детей.</w:t>
      </w:r>
    </w:p>
    <w:p w:rsidR="00BA10FF" w:rsidRDefault="00BA10FF" w:rsidP="00BA10F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46C9">
        <w:rPr>
          <w:rFonts w:ascii="Times New Roman" w:hAnsi="Times New Roman" w:cs="Times New Roman"/>
          <w:sz w:val="28"/>
          <w:szCs w:val="28"/>
        </w:rPr>
        <w:t>В случае если указанная перевозка осуществляется 3 автобусами и более, перед началом осуществления такой перевозки подается заявка на сопровождение автобусов патрульным автомобилем (патрульными автомобилями)</w:t>
      </w:r>
      <w:r>
        <w:rPr>
          <w:rFonts w:ascii="Times New Roman" w:hAnsi="Times New Roman" w:cs="Times New Roman"/>
          <w:sz w:val="28"/>
          <w:szCs w:val="28"/>
        </w:rPr>
        <w:t xml:space="preserve"> подразделения Госавтоинспекции.</w:t>
      </w:r>
    </w:p>
    <w:p w:rsidR="00BA10FF" w:rsidRDefault="00BA10FF" w:rsidP="00BA10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организованной перевозке групп детей используется </w:t>
      </w:r>
      <w:r w:rsidRPr="002A1CB4">
        <w:rPr>
          <w:rFonts w:ascii="Times New Roman" w:hAnsi="Times New Roman"/>
          <w:sz w:val="28"/>
          <w:szCs w:val="28"/>
        </w:rPr>
        <w:t>автотранспортное средство не старш</w:t>
      </w:r>
      <w:r>
        <w:rPr>
          <w:rFonts w:ascii="Times New Roman" w:hAnsi="Times New Roman"/>
          <w:sz w:val="28"/>
          <w:szCs w:val="28"/>
        </w:rPr>
        <w:t>е 10 лет с года выпуска, которое</w:t>
      </w:r>
      <w:r w:rsidRPr="002A1CB4">
        <w:rPr>
          <w:rFonts w:ascii="Times New Roman" w:hAnsi="Times New Roman"/>
          <w:sz w:val="28"/>
          <w:szCs w:val="28"/>
        </w:rPr>
        <w:t xml:space="preserve"> соответствует по назначению и конструкции техническим требованиям к перевозке пассажиров, допущен у установленном порядке к участию в дорожном движении и оснащен в установленном порядке тахографом, а также аппаратурой спутниковой навигации ГЛОНАСС или ГЛОНАСС/GPS, осуществляющей передачу мониторинговой информации о текущем местоположении и параметрах движения транспортного средства оператору региональной навигационно-информационной системы автономного округа.</w:t>
      </w:r>
    </w:p>
    <w:p w:rsidR="00BA10FF" w:rsidRDefault="00BA10FF" w:rsidP="00BA10FF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D6CAE">
        <w:rPr>
          <w:rFonts w:ascii="Times New Roman" w:hAnsi="Times New Roman"/>
          <w:sz w:val="28"/>
          <w:szCs w:val="28"/>
        </w:rPr>
        <w:lastRenderedPageBreak/>
        <w:t>При движении автобуса, осуществляющего организованную перевозку группы детей, на его крыше или над</w:t>
      </w:r>
      <w:r w:rsidRPr="0014722F">
        <w:rPr>
          <w:rFonts w:ascii="Times New Roman" w:hAnsi="Times New Roman"/>
          <w:sz w:val="28"/>
          <w:szCs w:val="28"/>
        </w:rPr>
        <w:t xml:space="preserve"> ней должен быть включен маячок желтого или оранжевого цвета, обеспечивающий угол видимости в горизонтальной плоскости, равный 360 градусам.</w:t>
      </w:r>
    </w:p>
    <w:p w:rsidR="00BA10FF" w:rsidRPr="001A2B84" w:rsidRDefault="00BA10FF" w:rsidP="00BA10FF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1A2B84">
        <w:rPr>
          <w:rFonts w:ascii="Times New Roman" w:hAnsi="Times New Roman"/>
          <w:sz w:val="28"/>
          <w:szCs w:val="28"/>
        </w:rPr>
        <w:t>К управлению автобусами, осуществляющими организованную перевозку группы детей, допускаются водители:</w:t>
      </w:r>
    </w:p>
    <w:p w:rsidR="00BA10FF" w:rsidRPr="001A2B84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A2B84">
        <w:rPr>
          <w:rFonts w:ascii="Times New Roman" w:hAnsi="Times New Roman"/>
          <w:sz w:val="28"/>
          <w:szCs w:val="28"/>
        </w:rPr>
        <w:t>а) имеющие на дату начала организованной перевозки группы детей стаж работы в качестве водителя транспортного средства категории "D" не менее одного года из последних 2 лет;</w:t>
      </w:r>
    </w:p>
    <w:p w:rsidR="00BA10FF" w:rsidRPr="001A2B84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A2B84">
        <w:rPr>
          <w:rFonts w:ascii="Times New Roman" w:hAnsi="Times New Roman"/>
          <w:sz w:val="28"/>
          <w:szCs w:val="28"/>
        </w:rPr>
        <w:t>б) прошедшие предрейсовый инструктаж в соответствии с правилами обеспечения безопасности перевозок автомобильным транспортом и городским наземным электрическим транспортом, утвержденными Министерством транспорта Российской Федерации в соответствии с абзацем вторым пункта 2 статьи 20 Федерального закона "О безопасности дорожного движения";</w:t>
      </w:r>
    </w:p>
    <w:p w:rsidR="00BA10FF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A2B84">
        <w:rPr>
          <w:rFonts w:ascii="Times New Roman" w:hAnsi="Times New Roman"/>
          <w:sz w:val="28"/>
          <w:szCs w:val="28"/>
        </w:rPr>
        <w:t>в) не привлекавшийся в течение одного года до начала организованной перевозки группы детей к административной ответственности в виде лишения права управления транспортным средством или административного ареста за административные правонарушения в области дорожного движения.</w:t>
      </w:r>
    </w:p>
    <w:p w:rsidR="00BA10FF" w:rsidRPr="00461DC1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г) п</w:t>
      </w:r>
      <w:r w:rsidRPr="00461DC1">
        <w:rPr>
          <w:rFonts w:ascii="Times New Roman" w:hAnsi="Times New Roman"/>
          <w:sz w:val="28"/>
          <w:szCs w:val="28"/>
        </w:rPr>
        <w:t>рошедший предрейсовый инструктаж в соответствии с правилами обеспечения безопасности перевозок автомобильным транспортом и городским наземным электрическим транспортом, утвержденными Министерством транспорта Российской Федерации в соответствии с абзацем вторым пункта 2 статьи 20 Федерального закона «О безопасности дорожного движения».</w:t>
      </w:r>
    </w:p>
    <w:p w:rsidR="00BA10FF" w:rsidRPr="00461DC1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д) н</w:t>
      </w:r>
      <w:r w:rsidRPr="00461DC1">
        <w:rPr>
          <w:rFonts w:ascii="Times New Roman" w:hAnsi="Times New Roman"/>
          <w:sz w:val="28"/>
          <w:szCs w:val="28"/>
        </w:rPr>
        <w:t>е имеющий медицинских противопоказаний и прошедший предрейсовый медицинский осмотр в порядке, установленном Министерством здравоохранения Российской Федерации.</w:t>
      </w:r>
    </w:p>
    <w:p w:rsidR="00BA10FF" w:rsidRPr="00461DC1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61DC1">
        <w:rPr>
          <w:rFonts w:ascii="Times New Roman" w:hAnsi="Times New Roman"/>
          <w:sz w:val="28"/>
          <w:szCs w:val="28"/>
        </w:rPr>
        <w:t>Перед началом перевозки водитель обязан лично убедиться:</w:t>
      </w:r>
    </w:p>
    <w:p w:rsidR="00BA10FF" w:rsidRPr="00461DC1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61DC1">
        <w:rPr>
          <w:rFonts w:ascii="Times New Roman" w:hAnsi="Times New Roman"/>
          <w:sz w:val="28"/>
          <w:szCs w:val="28"/>
        </w:rPr>
        <w:t>в технической исправности автобуса;</w:t>
      </w:r>
    </w:p>
    <w:p w:rsidR="00BA10FF" w:rsidRPr="00461DC1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61DC1">
        <w:rPr>
          <w:rFonts w:ascii="Times New Roman" w:hAnsi="Times New Roman"/>
          <w:sz w:val="28"/>
          <w:szCs w:val="28"/>
        </w:rPr>
        <w:t>в наличии спереди и сзади на кузове автобуса опознавательного знака «Перевозка детей»;</w:t>
      </w:r>
    </w:p>
    <w:p w:rsidR="00BA10FF" w:rsidRPr="00461DC1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61DC1">
        <w:rPr>
          <w:rFonts w:ascii="Times New Roman" w:hAnsi="Times New Roman"/>
          <w:sz w:val="28"/>
          <w:szCs w:val="28"/>
        </w:rPr>
        <w:t>в наличии исправных огнетушителей, медицинской аптечки, знака аварийной остановки, противооткатных упоров, исправных поясов безопасности на каждом пассажирском месте в количестве и состоянии, предусмотренных Правилами дорожного движения;</w:t>
      </w:r>
    </w:p>
    <w:p w:rsidR="00BA10FF" w:rsidRDefault="00BA10FF" w:rsidP="00BA10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61DC1">
        <w:rPr>
          <w:rFonts w:ascii="Times New Roman" w:hAnsi="Times New Roman"/>
          <w:sz w:val="28"/>
          <w:szCs w:val="28"/>
        </w:rPr>
        <w:t>в наличии документов, необходимых водителю автобуса при организованной перевозке группы детей.</w:t>
      </w:r>
    </w:p>
    <w:p w:rsidR="00BA10FF" w:rsidRPr="00AE7C51" w:rsidRDefault="00BA10FF" w:rsidP="00BA10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январь-ноябрь 2021 года в учреждениях, подведомственных Депспорта Югры осуществлено 432 перевозки организованных групп детей, в том числе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внутримуниципальных 425, и 7 межмуниципальных</w:t>
      </w:r>
      <w:r>
        <w:rPr>
          <w:rFonts w:ascii="Times New Roman" w:hAnsi="Times New Roman" w:cs="Times New Roman"/>
          <w:sz w:val="28"/>
          <w:szCs w:val="28"/>
        </w:rPr>
        <w:t>, перевезено 7773 ребенка. Проведено 432 проверки транспортных средств.</w:t>
      </w:r>
    </w:p>
    <w:p w:rsidR="00BA10FF" w:rsidRDefault="00BA10FF" w:rsidP="00C05EA7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A10FF">
        <w:rPr>
          <w:rFonts w:ascii="Times New Roman" w:hAnsi="Times New Roman" w:cs="Times New Roman"/>
          <w:b/>
          <w:i/>
          <w:sz w:val="28"/>
          <w:szCs w:val="28"/>
        </w:rPr>
        <w:lastRenderedPageBreak/>
        <w:t>1.1.13.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A10FF">
        <w:rPr>
          <w:rFonts w:ascii="Times New Roman" w:hAnsi="Times New Roman" w:cs="Times New Roman"/>
          <w:b/>
          <w:i/>
          <w:sz w:val="28"/>
          <w:szCs w:val="28"/>
        </w:rPr>
        <w:t>Провести анализ проведенных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запланированных мероприятий для взрослого населения</w:t>
      </w:r>
    </w:p>
    <w:p w:rsidR="00C05EA7" w:rsidRPr="00C05EA7" w:rsidRDefault="00C05EA7" w:rsidP="00C05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исполнения Плана мероприятий по реализации федерального проекта «Старшее поколение» Департаментом физической культуры и спорта Ханты-Мансийского автономного округа – Югры ведется планомерная работа, направленная на увеличение периода активного долголетия и продолжительности здоровой жизни граждан старшего поколения.</w:t>
      </w:r>
    </w:p>
    <w:p w:rsidR="00C05EA7" w:rsidRPr="00C05EA7" w:rsidRDefault="00C05EA7" w:rsidP="00C05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статистической отчетности по форме №1 «Сведения </w:t>
      </w: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физической культуре и спорте» по состоянию на 1 января 2020 года численность систематически занимающихся физической культурой </w:t>
      </w: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спортом лиц старшего поколения составляет – 29 701 человек, из них </w:t>
      </w: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возрасте от 55 (женщины), 60 (мужчины) до 79 лет – 29 504 человека, </w:t>
      </w: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возрасте от 80 лет и старше – 197 человек. </w:t>
      </w:r>
    </w:p>
    <w:p w:rsidR="00C05EA7" w:rsidRPr="00C05EA7" w:rsidRDefault="00C05EA7" w:rsidP="00C05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граждан старшего возраста (женщины: 55 - 79 лет; мужчины: 60 - 79 лет), систематически занимающихся физической культурой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спортом, в общей численности граждан старшего возраста, составила 17,4 %.</w:t>
      </w:r>
    </w:p>
    <w:p w:rsidR="00C05EA7" w:rsidRPr="00C05EA7" w:rsidRDefault="00C05EA7" w:rsidP="00C05E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Физкультурно-массовая и спортивная работа, работа по популяризации здорового образа жизни среди граждан старшего поколения организованна на уровне учреждений физической культуры и спорта муниципальных образований автономного округа входящих в Реестр базовых учреждений, оказывающих физкультурно-спортивные услуги для граждан старшего возраста. В реестр включено 85 учреждений физической культуры и спорта, с указанием вида услуг, времени и стоимости.</w:t>
      </w:r>
    </w:p>
    <w:p w:rsidR="00C05EA7" w:rsidRPr="00C05EA7" w:rsidRDefault="00C05EA7" w:rsidP="00C05EA7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5E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2021 году в соответствии с постановлением Губернатора Ханты-Мансийского автономного округа – Югры введены ограничительные меры на проведение окружных спортивно-массовых и спортивных мероприятий среди граждан старшего поколения. </w:t>
      </w:r>
    </w:p>
    <w:p w:rsidR="00C05EA7" w:rsidRPr="00C05EA7" w:rsidRDefault="00C05EA7" w:rsidP="00C05EA7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5E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Вместе с тем, на уровне муниципальных образований </w:t>
      </w:r>
      <w:r w:rsidRPr="00C05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привлечения данной категории граждан к систематическим занятиям физической культурой и спортом, в условиях введенных ограничительных мер </w:t>
      </w:r>
      <w:r w:rsidRPr="00C05E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была организованна работа в онлайн формате. </w:t>
      </w:r>
    </w:p>
    <w:p w:rsidR="00C05EA7" w:rsidRPr="00C05EA7" w:rsidRDefault="00C05EA7" w:rsidP="00C05EA7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Специалистами учреждений физической культуры и спорта разрабатываются комплексы упражнений для граждан старшего поколения, которые они могут выполнять самостоятельно, без оказания профессиональной помощи, находясь дома. Данные упражнения записываются и в дальнейшем такие видео-тренировки размещаются на официальных сайтах учреждений и в социальных сетях.</w:t>
      </w:r>
    </w:p>
    <w:p w:rsidR="00C05EA7" w:rsidRPr="00C05EA7" w:rsidRDefault="00C05EA7" w:rsidP="00C05E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физической культуры и спорта Ханты-Мансийского автономного округа – Югры совместно с Югорским государственным университетом проведена научно-исследовательская деятельность по созданию Атласа типовых физкультурно-оздоровительных программ. В </w:t>
      </w: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2020 году разработана физкультурно-оздоровительная программа «Югорское долголетие» – эффективная форма регулярных физкультурно-оздоровительных занятий для лиц пожилого возраста. </w:t>
      </w:r>
    </w:p>
    <w:p w:rsidR="00C05EA7" w:rsidRPr="00C05EA7" w:rsidRDefault="00C05EA7" w:rsidP="00C05E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проведена апробация данной программы среди лиц пожилого возраста при проведении утренней зарядки в летний период 2021 года на открытых спортивных площадках с соблюдением необходимых ограничительных мер. В апробации приняло участие порядка 500 граждан старшего поколения.</w:t>
      </w:r>
    </w:p>
    <w:p w:rsidR="00C05EA7" w:rsidRPr="00C05EA7" w:rsidRDefault="00C05EA7" w:rsidP="00C05EA7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05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Всего на территории Ханты-мансийского автономного округа – Югры реализуется порядка 55 физкультурно-оздоровительных программ </w:t>
      </w:r>
      <w:r w:rsidRPr="00C05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и проектов направленных на увеличение продолжительности жизни. </w:t>
      </w:r>
      <w:r w:rsidRPr="00C05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Так, Советской районной общественной организацией «Совет ветеранов (пенсионеров) войны и труда» реализуется проект, получивший поддержку фонда президентских грантов, направленный на здоровьесбережение граждан пожилого возраста 55+, в условиях последствий коронавирусной инфекции – «Сибирский характер».</w:t>
      </w:r>
    </w:p>
    <w:p w:rsidR="00C05EA7" w:rsidRPr="00C05EA7" w:rsidRDefault="00C05EA7" w:rsidP="00C05EA7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Люди старшего поколения активно принимаю участие </w:t>
      </w:r>
      <w:r w:rsidRPr="00C05EA7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в </w:t>
      </w:r>
      <w:r w:rsidRPr="00C05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физкультурном движении «Скандинавская ходьба». </w:t>
      </w:r>
    </w:p>
    <w:p w:rsidR="00C05EA7" w:rsidRPr="00C05EA7" w:rsidRDefault="00C05EA7" w:rsidP="00C05EA7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На сегодняшний день, численность систематически занимающихся данным видом активности составляет 7 080 человек, из них 5 682 женщины. </w:t>
      </w:r>
    </w:p>
    <w:p w:rsidR="00C05EA7" w:rsidRPr="00C05EA7" w:rsidRDefault="00C05EA7" w:rsidP="00C05EA7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Занятия по «Скандинавской ходьбе» проходят как в индивидуальном формате, так и в группах здоровья в форме тренировочных </w:t>
      </w:r>
      <w:r w:rsidRPr="00C05EA7">
        <w:rPr>
          <w:rFonts w:ascii="Times New Roman" w:eastAsia="Times New Roman" w:hAnsi="Times New Roman" w:cs="Calibri"/>
          <w:sz w:val="28"/>
          <w:szCs w:val="28"/>
          <w:lang w:eastAsia="ru-RU"/>
        </w:rPr>
        <w:br/>
        <w:t>и соревновательных занятий, мастер-классов, марафонов, онлайн-челленджей, массовых акций и т.д.</w:t>
      </w:r>
    </w:p>
    <w:p w:rsidR="00C05EA7" w:rsidRPr="00C05EA7" w:rsidRDefault="00C05EA7" w:rsidP="00C05EA7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Calibri"/>
          <w:sz w:val="28"/>
          <w:szCs w:val="28"/>
          <w:lang w:eastAsia="ru-RU"/>
        </w:rPr>
        <w:t>При благоприятных климатических условиях занятия организуются на свежем воздухе в парковых зонах, на спортивных стадионах, набережных рек и озер, а также на специализированных тропах здоровья.</w:t>
      </w:r>
    </w:p>
    <w:p w:rsidR="00C774AD" w:rsidRDefault="00C05EA7" w:rsidP="00C774AD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C05EA7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На территории Ханты-Мансийского автономного округа – Югры организованна работа 124 физкультурно-спортивных клубов по различным видам спорта.  Спортивный инвентарь для «скандинавской ходьбы» гражданам старшего поколения и ветеранам предоставляется </w:t>
      </w:r>
      <w:r w:rsidRPr="00C05EA7">
        <w:rPr>
          <w:rFonts w:ascii="Times New Roman" w:eastAsia="Times New Roman" w:hAnsi="Times New Roman" w:cs="Calibri"/>
          <w:sz w:val="28"/>
          <w:szCs w:val="28"/>
          <w:lang w:eastAsia="ru-RU"/>
        </w:rPr>
        <w:br/>
        <w:t xml:space="preserve">на безвозмездной основе для осуществления самостоятельных тренировок </w:t>
      </w:r>
      <w:r w:rsidRPr="00C05EA7">
        <w:rPr>
          <w:rFonts w:ascii="Times New Roman" w:eastAsia="Times New Roman" w:hAnsi="Times New Roman" w:cs="Calibri"/>
          <w:sz w:val="28"/>
          <w:szCs w:val="28"/>
          <w:lang w:eastAsia="ru-RU"/>
        </w:rPr>
        <w:br/>
        <w:t>и прогулок.</w:t>
      </w:r>
    </w:p>
    <w:p w:rsidR="00E8396A" w:rsidRPr="00E8396A" w:rsidRDefault="00E8396A" w:rsidP="00E8396A">
      <w:pPr>
        <w:pStyle w:val="1"/>
        <w:tabs>
          <w:tab w:val="left" w:pos="1896"/>
        </w:tabs>
        <w:jc w:val="both"/>
        <w:rPr>
          <w:b/>
          <w:i/>
          <w:lang w:eastAsia="ru-RU" w:bidi="ru-RU"/>
        </w:rPr>
      </w:pPr>
      <w:r w:rsidRPr="00E8396A">
        <w:rPr>
          <w:b/>
          <w:i/>
          <w:lang w:eastAsia="ru-RU" w:bidi="ru-RU"/>
        </w:rPr>
        <w:t xml:space="preserve">1.1.15. Рассмотреть возможность ведения здоровьесберегающих технологий на производстве для различных </w:t>
      </w:r>
      <w:r w:rsidRPr="00E8396A">
        <w:rPr>
          <w:b/>
          <w:i/>
          <w:color w:val="2E2F34"/>
          <w:lang w:eastAsia="ru-RU" w:bidi="ru-RU"/>
        </w:rPr>
        <w:t xml:space="preserve">групп </w:t>
      </w:r>
      <w:r w:rsidRPr="00E8396A">
        <w:rPr>
          <w:b/>
          <w:i/>
          <w:lang w:eastAsia="ru-RU" w:bidi="ru-RU"/>
        </w:rPr>
        <w:t xml:space="preserve">населения автономного округа, в том числе путём создания </w:t>
      </w:r>
      <w:r w:rsidRPr="00E8396A">
        <w:rPr>
          <w:b/>
          <w:i/>
          <w:color w:val="2E2F34"/>
          <w:lang w:eastAsia="ru-RU" w:bidi="ru-RU"/>
        </w:rPr>
        <w:t xml:space="preserve">и </w:t>
      </w:r>
      <w:r w:rsidRPr="00E8396A">
        <w:rPr>
          <w:b/>
          <w:i/>
          <w:lang w:eastAsia="ru-RU" w:bidi="ru-RU"/>
        </w:rPr>
        <w:t>внедрения:</w:t>
      </w:r>
    </w:p>
    <w:p w:rsidR="00E8396A" w:rsidRPr="00E8396A" w:rsidRDefault="00E8396A" w:rsidP="00E8396A">
      <w:pPr>
        <w:pStyle w:val="1"/>
        <w:numPr>
          <w:ilvl w:val="0"/>
          <w:numId w:val="10"/>
        </w:numPr>
        <w:tabs>
          <w:tab w:val="left" w:pos="984"/>
        </w:tabs>
        <w:ind w:firstLine="800"/>
        <w:jc w:val="both"/>
        <w:rPr>
          <w:b/>
          <w:i/>
        </w:rPr>
      </w:pPr>
      <w:r w:rsidRPr="00E8396A">
        <w:rPr>
          <w:b/>
          <w:i/>
          <w:lang w:eastAsia="ru-RU" w:bidi="ru-RU"/>
        </w:rPr>
        <w:t>действенной системы пропаганды ведения здорового образа жизни (посредством увеличения доли социальной рекламы);</w:t>
      </w:r>
    </w:p>
    <w:p w:rsidR="00E8396A" w:rsidRPr="00E8396A" w:rsidRDefault="00E8396A" w:rsidP="00E8396A">
      <w:pPr>
        <w:pStyle w:val="1"/>
        <w:numPr>
          <w:ilvl w:val="0"/>
          <w:numId w:val="10"/>
        </w:numPr>
        <w:tabs>
          <w:tab w:val="left" w:pos="984"/>
        </w:tabs>
        <w:ind w:firstLine="800"/>
        <w:jc w:val="both"/>
        <w:rPr>
          <w:b/>
          <w:i/>
        </w:rPr>
      </w:pPr>
      <w:r w:rsidRPr="00E8396A">
        <w:rPr>
          <w:b/>
          <w:i/>
          <w:lang w:eastAsia="ru-RU" w:bidi="ru-RU"/>
        </w:rPr>
        <w:t xml:space="preserve">мер стимулирования и экономической заинтересованности работодателей в сохранении здоровья работников ("здоровье </w:t>
      </w:r>
      <w:r w:rsidRPr="00E8396A">
        <w:rPr>
          <w:b/>
          <w:i/>
          <w:color w:val="585B5F"/>
          <w:lang w:eastAsia="ru-RU" w:bidi="ru-RU"/>
        </w:rPr>
        <w:t xml:space="preserve">- </w:t>
      </w:r>
      <w:r w:rsidRPr="00E8396A">
        <w:rPr>
          <w:b/>
          <w:i/>
          <w:lang w:eastAsia="ru-RU" w:bidi="ru-RU"/>
        </w:rPr>
        <w:t xml:space="preserve">категория экономическая"), внедрения </w:t>
      </w:r>
      <w:r w:rsidRPr="00E8396A">
        <w:rPr>
          <w:b/>
          <w:i/>
          <w:color w:val="000000"/>
          <w:lang w:eastAsia="ru-RU" w:bidi="ru-RU"/>
        </w:rPr>
        <w:t xml:space="preserve">в </w:t>
      </w:r>
      <w:r w:rsidRPr="00E8396A">
        <w:rPr>
          <w:b/>
          <w:i/>
          <w:lang w:eastAsia="ru-RU" w:bidi="ru-RU"/>
        </w:rPr>
        <w:t xml:space="preserve">практику системы социально-экономического стимулирования рабочих </w:t>
      </w:r>
      <w:r w:rsidRPr="00E8396A">
        <w:rPr>
          <w:b/>
          <w:i/>
          <w:color w:val="000000"/>
          <w:lang w:eastAsia="ru-RU" w:bidi="ru-RU"/>
        </w:rPr>
        <w:t xml:space="preserve">и </w:t>
      </w:r>
      <w:r w:rsidRPr="00E8396A">
        <w:rPr>
          <w:b/>
          <w:i/>
          <w:lang w:eastAsia="ru-RU" w:bidi="ru-RU"/>
        </w:rPr>
        <w:t xml:space="preserve">служащих организаций, систематически занимающихся физкультурой и спортом </w:t>
      </w:r>
      <w:r w:rsidRPr="00E8396A">
        <w:rPr>
          <w:b/>
          <w:i/>
          <w:lang w:eastAsia="ru-RU" w:bidi="ru-RU"/>
        </w:rPr>
        <w:lastRenderedPageBreak/>
        <w:t>(мотивационных корпоративных пакетов);</w:t>
      </w:r>
    </w:p>
    <w:p w:rsidR="00E8396A" w:rsidRPr="00E8396A" w:rsidRDefault="00E8396A" w:rsidP="00E8396A">
      <w:pPr>
        <w:pStyle w:val="1"/>
        <w:numPr>
          <w:ilvl w:val="0"/>
          <w:numId w:val="10"/>
        </w:numPr>
        <w:tabs>
          <w:tab w:val="left" w:pos="984"/>
        </w:tabs>
        <w:spacing w:after="300"/>
        <w:ind w:firstLine="800"/>
        <w:jc w:val="both"/>
        <w:rPr>
          <w:b/>
          <w:i/>
        </w:rPr>
      </w:pPr>
      <w:r w:rsidRPr="00E8396A">
        <w:rPr>
          <w:b/>
          <w:i/>
          <w:lang w:eastAsia="ru-RU" w:bidi="ru-RU"/>
        </w:rPr>
        <w:t xml:space="preserve">физической культуры </w:t>
      </w:r>
      <w:r w:rsidRPr="00E8396A">
        <w:rPr>
          <w:b/>
          <w:i/>
          <w:color w:val="000000"/>
          <w:lang w:eastAsia="ru-RU" w:bidi="ru-RU"/>
        </w:rPr>
        <w:t xml:space="preserve">и </w:t>
      </w:r>
      <w:r w:rsidRPr="00E8396A">
        <w:rPr>
          <w:b/>
          <w:i/>
          <w:lang w:eastAsia="ru-RU" w:bidi="ru-RU"/>
        </w:rPr>
        <w:t xml:space="preserve">спорта </w:t>
      </w:r>
      <w:r w:rsidRPr="00E8396A">
        <w:rPr>
          <w:b/>
          <w:i/>
          <w:color w:val="000000"/>
          <w:lang w:eastAsia="ru-RU" w:bidi="ru-RU"/>
        </w:rPr>
        <w:t xml:space="preserve">в </w:t>
      </w:r>
      <w:r w:rsidRPr="00E8396A">
        <w:rPr>
          <w:b/>
          <w:i/>
          <w:lang w:eastAsia="ru-RU" w:bidi="ru-RU"/>
        </w:rPr>
        <w:t>систему организации труда и отдыха граждан, усиления оздоровительного содержания занятий по производственной гимнастике, лечебной физкультуре.</w:t>
      </w:r>
    </w:p>
    <w:p w:rsidR="00E8396A" w:rsidRPr="00E8396A" w:rsidRDefault="00E8396A" w:rsidP="00E8396A">
      <w:pPr>
        <w:pStyle w:val="1"/>
        <w:tabs>
          <w:tab w:val="left" w:pos="1896"/>
        </w:tabs>
        <w:jc w:val="both"/>
      </w:pPr>
    </w:p>
    <w:p w:rsidR="00E8396A" w:rsidRPr="00E8396A" w:rsidRDefault="00E8396A" w:rsidP="00E8396A">
      <w:pPr>
        <w:pStyle w:val="1"/>
        <w:tabs>
          <w:tab w:val="left" w:pos="1643"/>
        </w:tabs>
        <w:jc w:val="both"/>
        <w:rPr>
          <w:b/>
          <w:i/>
        </w:rPr>
      </w:pPr>
      <w:r w:rsidRPr="00E8396A">
        <w:rPr>
          <w:lang w:eastAsia="ru-RU" w:bidi="ru-RU"/>
        </w:rPr>
        <w:t xml:space="preserve">Ежегодно в Ханты-Мансийском автономном округе – Югре проходят соревнования для различных </w:t>
      </w:r>
      <w:r w:rsidRPr="00E8396A">
        <w:rPr>
          <w:color w:val="2E2F34"/>
          <w:lang w:eastAsia="ru-RU" w:bidi="ru-RU"/>
        </w:rPr>
        <w:t xml:space="preserve">групп </w:t>
      </w:r>
      <w:r w:rsidRPr="00E8396A">
        <w:rPr>
          <w:lang w:eastAsia="ru-RU" w:bidi="ru-RU"/>
        </w:rPr>
        <w:t>населения автономного округа:</w:t>
      </w:r>
      <w:r w:rsidRPr="00E8396A">
        <w:t xml:space="preserve"> Спартакиада городов и районов Ханты-Мансийского автономного </w:t>
      </w:r>
      <w:r w:rsidRPr="00E8396A">
        <w:br/>
        <w:t xml:space="preserve">округа – Югры, Спартакиада муниципальных служащих </w:t>
      </w:r>
      <w:r w:rsidRPr="00E8396A">
        <w:br/>
        <w:t xml:space="preserve">Ханты-Мансийского автономного округа – Югры, Спартакиада городов и районов Ханты-Мансийского автономного округа – Югры, Спартакиада муниципальных служащих Ханты-Мансийского автономного </w:t>
      </w:r>
      <w:r w:rsidRPr="00E8396A">
        <w:br/>
        <w:t>округа – Югры.</w:t>
      </w:r>
    </w:p>
    <w:p w:rsidR="00E8396A" w:rsidRPr="00E8396A" w:rsidRDefault="00E8396A" w:rsidP="00E8396A">
      <w:pPr>
        <w:pStyle w:val="a3"/>
        <w:ind w:firstLine="708"/>
        <w:jc w:val="both"/>
      </w:pPr>
      <w:r w:rsidRPr="00E8396A">
        <w:rPr>
          <w:rFonts w:ascii="Times New Roman , serif" w:hAnsi="Times New Roman , serif"/>
          <w:sz w:val="28"/>
          <w:szCs w:val="28"/>
        </w:rPr>
        <w:t xml:space="preserve">Совместно с Югорским государственным университетом проведена научно-исследовательская деятельность по созданию Атласа типовых физкультурно-оздоровительных программ. Разработана физкультурно-оздоровительная программа «Суставная гимнастика» – эффективная форма регулярных физкультурно-оздоровительных занятий для лиц зрелого возраста. </w:t>
      </w:r>
    </w:p>
    <w:p w:rsidR="00E8396A" w:rsidRPr="006A3242" w:rsidRDefault="00E8396A" w:rsidP="00E8396A">
      <w:pPr>
        <w:suppressAutoHyphens/>
        <w:spacing w:after="0" w:line="240" w:lineRule="auto"/>
        <w:ind w:firstLine="708"/>
        <w:jc w:val="both"/>
      </w:pPr>
      <w:r w:rsidRPr="00E8396A">
        <w:rPr>
          <w:rFonts w:ascii="Times New Roman , serif" w:hAnsi="Times New Roman , serif"/>
          <w:sz w:val="28"/>
          <w:szCs w:val="28"/>
        </w:rPr>
        <w:t>Создан Атлас типовых физкультурно-оздоровительных программ для различных групп населения. Совместно с Югорским государственным университетом проведена научно-исследовательская деятельность, направленная на создание Атласа типовых физкультурно-оздоровительных программ. Разработана физкультурно-оздоровительная программа «Югорское долголетие». Программа содержит эффективную форму регулярных физкультурно-оздоровительных занятий для лиц старшего возраста.</w:t>
      </w:r>
    </w:p>
    <w:p w:rsidR="00294578" w:rsidRPr="00294578" w:rsidRDefault="00C774AD" w:rsidP="00C774AD">
      <w:pPr>
        <w:pStyle w:val="1"/>
        <w:tabs>
          <w:tab w:val="left" w:pos="1643"/>
        </w:tabs>
        <w:ind w:firstLine="709"/>
        <w:jc w:val="both"/>
        <w:rPr>
          <w:b/>
          <w:i/>
        </w:rPr>
      </w:pPr>
      <w:r>
        <w:rPr>
          <w:b/>
          <w:i/>
          <w:lang w:eastAsia="ru-RU" w:bidi="ru-RU"/>
        </w:rPr>
        <w:t xml:space="preserve">1.2.1. </w:t>
      </w:r>
      <w:r w:rsidR="00294578" w:rsidRPr="00294578">
        <w:rPr>
          <w:b/>
          <w:i/>
          <w:lang w:eastAsia="ru-RU" w:bidi="ru-RU"/>
        </w:rPr>
        <w:t xml:space="preserve">представить </w:t>
      </w:r>
      <w:r w:rsidR="00294578" w:rsidRPr="00294578">
        <w:rPr>
          <w:b/>
          <w:i/>
          <w:color w:val="000000"/>
          <w:lang w:eastAsia="ru-RU" w:bidi="ru-RU"/>
        </w:rPr>
        <w:t xml:space="preserve">в </w:t>
      </w:r>
      <w:r w:rsidR="00294578" w:rsidRPr="00294578">
        <w:rPr>
          <w:b/>
          <w:i/>
          <w:lang w:eastAsia="ru-RU" w:bidi="ru-RU"/>
        </w:rPr>
        <w:t xml:space="preserve">Думу автономного округа информацию по инвентаризации спортивных объектов муниципальных образований автономного округа (по состоянию на </w:t>
      </w:r>
      <w:r w:rsidR="00294578" w:rsidRPr="00294578">
        <w:rPr>
          <w:b/>
          <w:i/>
          <w:color w:val="000000"/>
          <w:lang w:eastAsia="ru-RU" w:bidi="ru-RU"/>
        </w:rPr>
        <w:t xml:space="preserve">1 </w:t>
      </w:r>
      <w:r w:rsidR="00294578" w:rsidRPr="00294578">
        <w:rPr>
          <w:b/>
          <w:i/>
          <w:lang w:eastAsia="ru-RU" w:bidi="ru-RU"/>
        </w:rPr>
        <w:t>квартал 2018 года) включающую следующие данные:</w:t>
      </w:r>
    </w:p>
    <w:p w:rsidR="00294578" w:rsidRPr="00294578" w:rsidRDefault="00294578" w:rsidP="00294578">
      <w:pPr>
        <w:pStyle w:val="1"/>
        <w:numPr>
          <w:ilvl w:val="0"/>
          <w:numId w:val="2"/>
        </w:numPr>
        <w:tabs>
          <w:tab w:val="left" w:pos="984"/>
        </w:tabs>
        <w:ind w:firstLine="800"/>
        <w:jc w:val="both"/>
        <w:rPr>
          <w:b/>
          <w:i/>
        </w:rPr>
      </w:pPr>
      <w:r w:rsidRPr="00294578">
        <w:rPr>
          <w:b/>
          <w:i/>
          <w:lang w:eastAsia="ru-RU" w:bidi="ru-RU"/>
        </w:rPr>
        <w:t xml:space="preserve">об обеспеченности муниципальных образований автономного округа данными объектами, эффективности их использования (фактического охвата населения) </w:t>
      </w:r>
      <w:r w:rsidRPr="00294578">
        <w:rPr>
          <w:b/>
          <w:i/>
          <w:color w:val="000000"/>
          <w:lang w:eastAsia="ru-RU" w:bidi="ru-RU"/>
        </w:rPr>
        <w:t xml:space="preserve">и </w:t>
      </w:r>
      <w:r w:rsidRPr="00294578">
        <w:rPr>
          <w:b/>
          <w:i/>
          <w:lang w:eastAsia="ru-RU" w:bidi="ru-RU"/>
        </w:rPr>
        <w:t>имеющейся потребности,</w:t>
      </w:r>
    </w:p>
    <w:p w:rsidR="00294578" w:rsidRPr="00294578" w:rsidRDefault="00294578" w:rsidP="00294578">
      <w:pPr>
        <w:pStyle w:val="1"/>
        <w:numPr>
          <w:ilvl w:val="0"/>
          <w:numId w:val="2"/>
        </w:numPr>
        <w:tabs>
          <w:tab w:val="left" w:pos="984"/>
        </w:tabs>
        <w:ind w:firstLine="800"/>
        <w:jc w:val="both"/>
        <w:rPr>
          <w:b/>
          <w:i/>
        </w:rPr>
      </w:pPr>
      <w:r w:rsidRPr="00294578">
        <w:rPr>
          <w:b/>
          <w:i/>
          <w:lang w:eastAsia="ru-RU" w:bidi="ru-RU"/>
        </w:rPr>
        <w:t xml:space="preserve">о количестве приспособленных спортивных сооружений в Ханты- Мансийском автономном округе </w:t>
      </w:r>
      <w:r w:rsidRPr="00294578">
        <w:rPr>
          <w:b/>
          <w:i/>
          <w:color w:val="2E2F34"/>
          <w:lang w:eastAsia="ru-RU" w:bidi="ru-RU"/>
        </w:rPr>
        <w:t xml:space="preserve">- </w:t>
      </w:r>
      <w:r w:rsidRPr="00294578">
        <w:rPr>
          <w:b/>
          <w:i/>
          <w:lang w:eastAsia="ru-RU" w:bidi="ru-RU"/>
        </w:rPr>
        <w:t>Югре и плане дальнейших действий в отношении приспособленных спортивных сооружений,</w:t>
      </w:r>
    </w:p>
    <w:p w:rsidR="00294578" w:rsidRPr="00294578" w:rsidRDefault="00294578" w:rsidP="00294578">
      <w:pPr>
        <w:pStyle w:val="1"/>
        <w:numPr>
          <w:ilvl w:val="0"/>
          <w:numId w:val="2"/>
        </w:numPr>
        <w:tabs>
          <w:tab w:val="left" w:pos="984"/>
        </w:tabs>
        <w:ind w:firstLine="800"/>
        <w:jc w:val="both"/>
        <w:rPr>
          <w:b/>
          <w:i/>
        </w:rPr>
      </w:pPr>
      <w:r w:rsidRPr="00294578">
        <w:rPr>
          <w:b/>
          <w:i/>
          <w:lang w:eastAsia="ru-RU" w:bidi="ru-RU"/>
        </w:rPr>
        <w:t xml:space="preserve">о количестве выявленных нарушений правил пожарной безопасности, замечаний санитарно-эпидемиологической безопасности </w:t>
      </w:r>
      <w:r w:rsidRPr="00294578">
        <w:rPr>
          <w:b/>
          <w:i/>
          <w:color w:val="000000"/>
          <w:lang w:eastAsia="ru-RU" w:bidi="ru-RU"/>
        </w:rPr>
        <w:t xml:space="preserve">и </w:t>
      </w:r>
      <w:r w:rsidRPr="00294578">
        <w:rPr>
          <w:b/>
          <w:i/>
          <w:lang w:eastAsia="ru-RU" w:bidi="ru-RU"/>
        </w:rPr>
        <w:t>других,</w:t>
      </w:r>
    </w:p>
    <w:p w:rsidR="00294578" w:rsidRDefault="00294578" w:rsidP="00294578">
      <w:pPr>
        <w:pStyle w:val="1"/>
        <w:numPr>
          <w:ilvl w:val="0"/>
          <w:numId w:val="2"/>
        </w:numPr>
        <w:tabs>
          <w:tab w:val="left" w:pos="984"/>
        </w:tabs>
        <w:ind w:firstLine="800"/>
        <w:jc w:val="both"/>
        <w:rPr>
          <w:b/>
          <w:i/>
        </w:rPr>
      </w:pPr>
      <w:r w:rsidRPr="00294578">
        <w:rPr>
          <w:b/>
          <w:i/>
          <w:lang w:eastAsia="ru-RU" w:bidi="ru-RU"/>
        </w:rPr>
        <w:t>о предложениях по капитальным вложениям (с учётом объёмов финансирования).</w:t>
      </w:r>
    </w:p>
    <w:p w:rsidR="00DA73EB" w:rsidRDefault="00DA73EB" w:rsidP="00DA73EB">
      <w:pPr>
        <w:pStyle w:val="1"/>
        <w:tabs>
          <w:tab w:val="left" w:pos="984"/>
        </w:tabs>
        <w:ind w:left="800" w:firstLine="0"/>
        <w:jc w:val="both"/>
        <w:rPr>
          <w:b/>
          <w:i/>
          <w:lang w:eastAsia="ru-RU" w:bidi="ru-RU"/>
        </w:rPr>
      </w:pPr>
    </w:p>
    <w:p w:rsidR="00DA73EB" w:rsidRDefault="006E1DCB" w:rsidP="006E1DCB">
      <w:pPr>
        <w:pStyle w:val="1"/>
        <w:ind w:firstLine="799"/>
        <w:jc w:val="both"/>
      </w:pPr>
      <w:r w:rsidRPr="005C13C1">
        <w:lastRenderedPageBreak/>
        <w:t xml:space="preserve">Согласно статистическим </w:t>
      </w:r>
      <w:r>
        <w:t>данным</w:t>
      </w:r>
      <w:r w:rsidRPr="005C13C1">
        <w:t xml:space="preserve"> за 2020 год по форме № 1-ФК «Сведения о физической культуре и спорте»</w:t>
      </w:r>
      <w:r w:rsidRPr="005C13C1">
        <w:rPr>
          <w:rStyle w:val="af"/>
        </w:rPr>
        <w:footnoteReference w:customMarkFollows="1" w:id="1"/>
        <w:t>[1]</w:t>
      </w:r>
      <w:r w:rsidRPr="005C13C1">
        <w:t xml:space="preserve"> на территории </w:t>
      </w:r>
      <w:r w:rsidRPr="005C13C1">
        <w:br/>
        <w:t>Ханты-Мансийского автономного округа – Югры</w:t>
      </w:r>
      <w:r>
        <w:t xml:space="preserve"> единовременная пропускная способность и доля занимающихся физической культурой </w:t>
      </w:r>
      <w:r>
        <w:br/>
        <w:t>и спортом от общего числа занимающихся представлена в таблице ниже:</w:t>
      </w:r>
    </w:p>
    <w:p w:rsidR="006E1DCB" w:rsidRDefault="006E1DCB" w:rsidP="006E1DCB">
      <w:pPr>
        <w:pStyle w:val="1"/>
        <w:tabs>
          <w:tab w:val="left" w:pos="5460"/>
        </w:tabs>
        <w:ind w:firstLine="799"/>
        <w:jc w:val="both"/>
      </w:pPr>
      <w:r>
        <w:tab/>
      </w:r>
    </w:p>
    <w:p w:rsidR="006E1DCB" w:rsidRDefault="006E1DCB" w:rsidP="006E1DCB">
      <w:pPr>
        <w:pStyle w:val="1"/>
        <w:ind w:firstLine="799"/>
        <w:jc w:val="right"/>
        <w:rPr>
          <w:b/>
          <w:i/>
        </w:rPr>
      </w:pPr>
      <w: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3"/>
        <w:gridCol w:w="3107"/>
        <w:gridCol w:w="2636"/>
        <w:gridCol w:w="2671"/>
      </w:tblGrid>
      <w:tr w:rsidR="00DA73EB" w:rsidRPr="00DA73EB" w:rsidTr="00DA73EB">
        <w:trPr>
          <w:trHeight w:val="870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  <w:tc>
          <w:tcPr>
            <w:tcW w:w="1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Единовременная пропускная способность, %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занимающихся физической культурой и спортом от общего числа населения, %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г.Ханты-Мансийск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57,31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Ханты-Мансийский район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76,8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44,39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Белоярский район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55,42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г.Когалым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44,62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г.Лангепас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42,5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47,52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г.Мегион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42,6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46,28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г.Нижневартовск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48,26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г.Нефтеюганск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24,62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г.Нягань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47,3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40,75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г.Покачи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59,3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45,10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г.Пыть-Ях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49,37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г.Радужный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45,02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г.Сургут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43,8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37,33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г.Урай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51,71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Нижневартовский район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55,11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Октябрьский район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87,4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46,72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Советский район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54,3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43,63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Сургутский район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52,68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Березовский район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</w:t>
            </w:r>
          </w:p>
        </w:tc>
      </w:tr>
      <w:tr w:rsidR="00DA73EB" w:rsidRPr="00DA73EB" w:rsidTr="00AB7C3E">
        <w:trPr>
          <w:trHeight w:val="315"/>
        </w:trPr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Кондинский район</w:t>
            </w:r>
          </w:p>
        </w:tc>
        <w:tc>
          <w:tcPr>
            <w:tcW w:w="1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43,77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Нефтеюганский район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40,46</w:t>
            </w:r>
          </w:p>
        </w:tc>
      </w:tr>
      <w:tr w:rsidR="00DA73EB" w:rsidRPr="00DA73EB" w:rsidTr="00DA73EB">
        <w:trPr>
          <w:trHeight w:val="315"/>
        </w:trPr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г.Югорск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52,55</w:t>
            </w:r>
          </w:p>
        </w:tc>
      </w:tr>
      <w:tr w:rsidR="00DA73EB" w:rsidRPr="00DA73EB" w:rsidTr="00DA73EB">
        <w:trPr>
          <w:trHeight w:val="315"/>
        </w:trPr>
        <w:tc>
          <w:tcPr>
            <w:tcW w:w="21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округу</w:t>
            </w:r>
          </w:p>
        </w:tc>
        <w:tc>
          <w:tcPr>
            <w:tcW w:w="1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46,1</w:t>
            </w:r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3EB" w:rsidRPr="00DA73EB" w:rsidRDefault="00DA73EB" w:rsidP="00DA7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73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44,60</w:t>
            </w:r>
          </w:p>
        </w:tc>
      </w:tr>
    </w:tbl>
    <w:p w:rsidR="00B95E89" w:rsidRDefault="00B95E89" w:rsidP="007A0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0B6B" w:rsidRDefault="007A0B6B" w:rsidP="007A0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исполнение перечня Поручений Президента Российской Федерации по итогам заседания Совета при Президенте Российской Федерации по развитию физической культуры и спорта от 10.10.2019 </w:t>
      </w:r>
      <w:r>
        <w:rPr>
          <w:rFonts w:ascii="Times New Roman" w:hAnsi="Times New Roman" w:cs="Times New Roman"/>
          <w:sz w:val="28"/>
          <w:szCs w:val="28"/>
        </w:rPr>
        <w:br/>
        <w:t xml:space="preserve">№ Пр-2397, ежегодно муниципальными образованиями проводятся мероприятия по инвентаризации спортивных сооружений на предмет нормативного состояния и использования по функциональному назначению, предоставляется информация по форме согласно приказа </w:t>
      </w:r>
      <w:r>
        <w:rPr>
          <w:rFonts w:ascii="Times New Roman" w:hAnsi="Times New Roman" w:cs="Times New Roman"/>
          <w:sz w:val="28"/>
          <w:szCs w:val="28"/>
        </w:rPr>
        <w:lastRenderedPageBreak/>
        <w:t>Департамента физической культуры и спорта Ханты-Мансийского автономного округа – Югры от 09.03.2021 № 62 «О проведении инвентаризации объектов спортивной инфраструктуры в Ханты-Мансийском автономном округе – Югре».</w:t>
      </w:r>
    </w:p>
    <w:p w:rsidR="00294578" w:rsidRDefault="007A0B6B" w:rsidP="002945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исполнения поручения Заместителя Председателя Правительства Российской Федерации Д.Н. Чернышенко от 03.08.2020 </w:t>
      </w:r>
      <w:r>
        <w:rPr>
          <w:rFonts w:ascii="Times New Roman" w:hAnsi="Times New Roman" w:cs="Times New Roman"/>
          <w:sz w:val="28"/>
          <w:szCs w:val="28"/>
        </w:rPr>
        <w:br/>
        <w:t xml:space="preserve">№ ДЧ - П44 - 8947 по указанию Президента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  <w:t>от 22.11. 2019 № Пр-2397 (часть 1 подпункта «б» пункта 1), Департаментом физической культуры и спорта Ханты-Мансийского автономного округа – Югры сформирован един</w:t>
      </w:r>
      <w:r w:rsidR="00294578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переч</w:t>
      </w:r>
      <w:r w:rsidR="00294578">
        <w:rPr>
          <w:rFonts w:ascii="Times New Roman" w:hAnsi="Times New Roman" w:cs="Times New Roman"/>
          <w:sz w:val="28"/>
          <w:szCs w:val="28"/>
        </w:rPr>
        <w:t xml:space="preserve">ень </w:t>
      </w:r>
      <w:r>
        <w:rPr>
          <w:rFonts w:ascii="Times New Roman" w:hAnsi="Times New Roman" w:cs="Times New Roman"/>
          <w:sz w:val="28"/>
          <w:szCs w:val="28"/>
        </w:rPr>
        <w:t xml:space="preserve">нуждающихся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капитальном ремонте объектов спорта, и утвержден приказом от 07.04.2021 № 104 «О формирований единого перечня нуждающихся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капитальном ремонте объектов спорта, находящихся в собственности муниципальных образований </w:t>
      </w:r>
      <w:r w:rsidR="00294578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для приведения их </w:t>
      </w:r>
      <w:r>
        <w:rPr>
          <w:rFonts w:ascii="Times New Roman" w:hAnsi="Times New Roman" w:cs="Times New Roman"/>
          <w:sz w:val="28"/>
          <w:szCs w:val="28"/>
        </w:rPr>
        <w:t>в нормативное состояние</w:t>
      </w:r>
      <w:r w:rsidR="00A0799D">
        <w:rPr>
          <w:rFonts w:ascii="Times New Roman" w:hAnsi="Times New Roman" w:cs="Times New Roman"/>
          <w:sz w:val="28"/>
          <w:szCs w:val="28"/>
        </w:rPr>
        <w:t>»</w:t>
      </w:r>
      <w:r w:rsidR="00294578">
        <w:rPr>
          <w:rFonts w:ascii="Times New Roman" w:hAnsi="Times New Roman" w:cs="Times New Roman"/>
          <w:sz w:val="28"/>
          <w:szCs w:val="28"/>
        </w:rPr>
        <w:t xml:space="preserve"> (приложение 1)</w:t>
      </w:r>
      <w:r>
        <w:rPr>
          <w:rFonts w:ascii="Times New Roman" w:hAnsi="Times New Roman" w:cs="Times New Roman"/>
          <w:sz w:val="28"/>
          <w:szCs w:val="28"/>
        </w:rPr>
        <w:t>.</w:t>
      </w:r>
      <w:r w:rsidR="00A079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650" w:rsidRPr="008B1650" w:rsidRDefault="008B1650" w:rsidP="008B1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650">
        <w:rPr>
          <w:rFonts w:ascii="Times New Roman" w:eastAsia="Times New Roman" w:hAnsi="Times New Roman" w:cs="Times New Roman"/>
          <w:sz w:val="28"/>
          <w:lang w:eastAsia="ru-RU"/>
        </w:rPr>
        <w:t>Спортивные объекты государственной собственности, на которых проводятся официальные соревнования международного, всероссийского, регионального уровня внесены во Всероссийский реестр объектов спорта и соответствуют требованиям антитеррористической защищенности (постановление Правительства Российской Федерации от 06.03.2015 № 202 «Об утверждении требований к антитеррористической защищенности объектов спорта и формы паспорта безопасности объектов спорта»).</w:t>
      </w:r>
    </w:p>
    <w:p w:rsidR="008B1650" w:rsidRPr="008B1650" w:rsidRDefault="008B1650" w:rsidP="008B1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650">
        <w:rPr>
          <w:rFonts w:ascii="Times New Roman" w:eastAsia="Times New Roman" w:hAnsi="Times New Roman" w:cs="Times New Roman"/>
          <w:sz w:val="28"/>
          <w:lang w:eastAsia="ru-RU"/>
        </w:rPr>
        <w:t xml:space="preserve">В </w:t>
      </w:r>
      <w:r w:rsidRPr="008B16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Федеральным законом от 06.10.2003 № 131-ФЗ «Об общих принципах организации местного самоуправления в Российской Федерации» 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 относятся к исключительным полномочиям органов местного самоуправления.</w:t>
      </w:r>
    </w:p>
    <w:p w:rsidR="008B1650" w:rsidRPr="008B1650" w:rsidRDefault="008B1650" w:rsidP="008B1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650">
        <w:rPr>
          <w:rFonts w:ascii="Times New Roman" w:eastAsia="Times New Roman" w:hAnsi="Times New Roman" w:cs="Times New Roman"/>
          <w:sz w:val="28"/>
          <w:lang w:eastAsia="ru-RU"/>
        </w:rPr>
        <w:t xml:space="preserve">В </w:t>
      </w:r>
      <w:r w:rsidRPr="008B16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статьей 210 Гражданского кодекса Российской Федерации собственник имущества несет бремя его содержания, в том числе расходы на его капитальный и текущий ремонты.</w:t>
      </w:r>
    </w:p>
    <w:p w:rsidR="008B1650" w:rsidRPr="008B1650" w:rsidRDefault="008B1650" w:rsidP="008B1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650">
        <w:rPr>
          <w:rFonts w:ascii="Times New Roman" w:eastAsia="Times New Roman" w:hAnsi="Times New Roman" w:cs="Times New Roman"/>
          <w:sz w:val="28"/>
          <w:lang w:eastAsia="ru-RU"/>
        </w:rPr>
        <w:t>По состоянию на 15.11.2021 на территории Ханты-Мансийского автономного округа – Югры проведено категорирование объектов спорта государственной и муниципальной собственности по классам опасности: 257 объектов (I класс опасности – 21; II класс опасности – 78; III класс опасности – 85; IV класс опасности – 73).</w:t>
      </w:r>
    </w:p>
    <w:p w:rsidR="008B1650" w:rsidRPr="008B1650" w:rsidRDefault="008B1650" w:rsidP="008B16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B1650">
        <w:rPr>
          <w:rFonts w:ascii="Times New Roman" w:eastAsia="Times New Roman" w:hAnsi="Times New Roman" w:cs="Times New Roman"/>
          <w:sz w:val="28"/>
          <w:lang w:eastAsia="ru-RU"/>
        </w:rPr>
        <w:t>По информации муниципальных образований в 2020 году на привидение объектов муниципальной собственности в нормативное состояние в части антитеррористической защищенности выделено 86 671 тыс. рублей, дополнительная потребность составляет 149 131 тыс. рублей.</w:t>
      </w:r>
    </w:p>
    <w:p w:rsidR="00294578" w:rsidRPr="00294578" w:rsidRDefault="00294578" w:rsidP="002945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4578">
        <w:rPr>
          <w:rFonts w:ascii="Times New Roman" w:hAnsi="Times New Roman" w:cs="Times New Roman"/>
          <w:b/>
          <w:i/>
          <w:sz w:val="28"/>
          <w:szCs w:val="28"/>
        </w:rPr>
        <w:t>1.</w:t>
      </w: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Pr="00294578">
        <w:rPr>
          <w:rFonts w:ascii="Times New Roman" w:hAnsi="Times New Roman" w:cs="Times New Roman"/>
          <w:b/>
          <w:i/>
          <w:sz w:val="28"/>
          <w:szCs w:val="28"/>
        </w:rPr>
        <w:t xml:space="preserve">.2. </w:t>
      </w:r>
      <w:r w:rsidRPr="00294578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разработать Единый механизм передачи (выкупа) коммерческих площадей в жилых и нежилых зданиях (в том числе строящихся) для преобразования их под объекты спорта и </w:t>
      </w:r>
      <w:r w:rsidRPr="00294578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lastRenderedPageBreak/>
        <w:t xml:space="preserve">предусмотреть данные мероприятия на условиях софинансирования в рамках программы Ханты-Мансийского автономного округа </w:t>
      </w:r>
      <w:r w:rsidRPr="00294578">
        <w:rPr>
          <w:rFonts w:ascii="Times New Roman" w:hAnsi="Times New Roman" w:cs="Times New Roman"/>
          <w:b/>
          <w:i/>
          <w:color w:val="45454A"/>
          <w:sz w:val="28"/>
          <w:szCs w:val="28"/>
          <w:lang w:eastAsia="ru-RU" w:bidi="ru-RU"/>
        </w:rPr>
        <w:t xml:space="preserve">– </w:t>
      </w:r>
      <w:r w:rsidRPr="00294578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Югры «Развитие физической культуры и спорта в Ханты </w:t>
      </w:r>
      <w:r w:rsidRPr="00294578">
        <w:rPr>
          <w:rFonts w:ascii="Times New Roman" w:hAnsi="Times New Roman" w:cs="Times New Roman"/>
          <w:b/>
          <w:i/>
          <w:color w:val="45454A"/>
          <w:sz w:val="28"/>
          <w:szCs w:val="28"/>
          <w:lang w:eastAsia="ru-RU" w:bidi="ru-RU"/>
        </w:rPr>
        <w:t xml:space="preserve">- </w:t>
      </w:r>
      <w:r w:rsidRPr="00294578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Мансийском автономном округе - Югре на 2016 - 2020 годы».</w:t>
      </w:r>
    </w:p>
    <w:p w:rsidR="00294578" w:rsidRPr="00294578" w:rsidRDefault="00294578" w:rsidP="00294578">
      <w:pPr>
        <w:widowControl w:val="0"/>
        <w:tabs>
          <w:tab w:val="left" w:pos="16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41418"/>
          <w:sz w:val="28"/>
          <w:szCs w:val="28"/>
          <w:lang w:eastAsia="ru-RU" w:bidi="ru-RU"/>
        </w:rPr>
      </w:pPr>
      <w:r w:rsidRPr="00294578">
        <w:rPr>
          <w:rFonts w:ascii="Times New Roman" w:eastAsia="Times New Roman" w:hAnsi="Times New Roman" w:cs="Times New Roman"/>
          <w:b/>
          <w:i/>
          <w:color w:val="141418"/>
          <w:sz w:val="28"/>
          <w:szCs w:val="28"/>
          <w:lang w:eastAsia="ru-RU" w:bidi="ru-RU"/>
        </w:rPr>
        <w:t>1.2.3. рассмотреть возможность с целью увеличения численности спортивных объектов и уменьшения финансовой нагрузки на муниципальные образования автономного округа:</w:t>
      </w:r>
    </w:p>
    <w:p w:rsidR="00294578" w:rsidRPr="00294578" w:rsidRDefault="00294578" w:rsidP="00294578">
      <w:pPr>
        <w:widowControl w:val="0"/>
        <w:numPr>
          <w:ilvl w:val="0"/>
          <w:numId w:val="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41418"/>
          <w:sz w:val="28"/>
          <w:szCs w:val="28"/>
          <w:lang w:eastAsia="ru-RU" w:bidi="ru-RU"/>
        </w:rPr>
      </w:pPr>
      <w:r w:rsidRPr="00294578">
        <w:rPr>
          <w:rFonts w:ascii="Times New Roman" w:eastAsia="Times New Roman" w:hAnsi="Times New Roman" w:cs="Times New Roman"/>
          <w:b/>
          <w:i/>
          <w:color w:val="141418"/>
          <w:sz w:val="28"/>
          <w:szCs w:val="28"/>
          <w:lang w:eastAsia="ru-RU" w:bidi="ru-RU"/>
        </w:rPr>
        <w:t>выкупа зданий и помещений, которые могут быть использованы с условием их перепланировки или реконструкции под размещение объектов физической культуры и спорта;</w:t>
      </w:r>
    </w:p>
    <w:p w:rsidR="00294578" w:rsidRPr="00294578" w:rsidRDefault="00294578" w:rsidP="00294578">
      <w:pPr>
        <w:widowControl w:val="0"/>
        <w:numPr>
          <w:ilvl w:val="0"/>
          <w:numId w:val="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41418"/>
          <w:sz w:val="28"/>
          <w:szCs w:val="28"/>
          <w:lang w:eastAsia="ru-RU" w:bidi="ru-RU"/>
        </w:rPr>
      </w:pPr>
      <w:r w:rsidRPr="00294578">
        <w:rPr>
          <w:rFonts w:ascii="Times New Roman" w:eastAsia="Times New Roman" w:hAnsi="Times New Roman" w:cs="Times New Roman"/>
          <w:b/>
          <w:i/>
          <w:color w:val="141418"/>
          <w:sz w:val="28"/>
          <w:szCs w:val="28"/>
          <w:lang w:eastAsia="ru-RU" w:bidi="ru-RU"/>
        </w:rPr>
        <w:t>приобретения муниципальными образованиями автономного округа в аренду зданий, помещений, соответствующих требованиям ведения спортивной деятельности;</w:t>
      </w:r>
    </w:p>
    <w:p w:rsidR="00294578" w:rsidRPr="00C774AD" w:rsidRDefault="00294578" w:rsidP="00C774AD">
      <w:pPr>
        <w:widowControl w:val="0"/>
        <w:numPr>
          <w:ilvl w:val="0"/>
          <w:numId w:val="4"/>
        </w:numPr>
        <w:tabs>
          <w:tab w:val="left" w:pos="9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141418"/>
          <w:sz w:val="28"/>
          <w:szCs w:val="28"/>
          <w:lang w:eastAsia="ru-RU" w:bidi="ru-RU"/>
        </w:rPr>
      </w:pPr>
      <w:r w:rsidRPr="00294578">
        <w:rPr>
          <w:rFonts w:ascii="Times New Roman" w:eastAsia="Times New Roman" w:hAnsi="Times New Roman" w:cs="Times New Roman"/>
          <w:b/>
          <w:i/>
          <w:color w:val="141418"/>
          <w:sz w:val="28"/>
          <w:szCs w:val="28"/>
          <w:lang w:eastAsia="ru-RU" w:bidi="ru-RU"/>
        </w:rPr>
        <w:t>обеспечения приоритета софинансирования из средств бюджета автономного округа мероприятий по строительству спортивных объектов, финансирование которых гарантировано в размере до 50 процентов из средств муниципалитета и (или) иного источника социального партнерства</w:t>
      </w:r>
      <w:r w:rsidR="00C774AD">
        <w:rPr>
          <w:rFonts w:ascii="Times New Roman" w:eastAsia="Times New Roman" w:hAnsi="Times New Roman" w:cs="Times New Roman"/>
          <w:b/>
          <w:i/>
          <w:color w:val="141418"/>
          <w:sz w:val="28"/>
          <w:szCs w:val="28"/>
          <w:lang w:eastAsia="ru-RU" w:bidi="ru-RU"/>
        </w:rPr>
        <w:t>.</w:t>
      </w:r>
    </w:p>
    <w:p w:rsidR="007A0B6B" w:rsidRDefault="007A0B6B" w:rsidP="007A0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Приложением 19 государственной программы Ханты-Мансийского автономного округа – Югры «Развитие физической культуры и спорта», утвержденной постановлением Правительства Ханты-Мансийского автономного округа – Югры от 5 октября 2018 года № 342-п, определен порядок предоставления субсидий из бюджета </w:t>
      </w:r>
      <w:r w:rsidR="00C774AD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>
        <w:rPr>
          <w:rFonts w:ascii="Times New Roman" w:hAnsi="Times New Roman" w:cs="Times New Roman"/>
          <w:sz w:val="28"/>
          <w:szCs w:val="28"/>
        </w:rPr>
        <w:t xml:space="preserve">бюджетам муниципальных образований </w:t>
      </w:r>
      <w:r w:rsidR="00C774AD">
        <w:rPr>
          <w:rFonts w:ascii="Times New Roman" w:hAnsi="Times New Roman" w:cs="Times New Roman"/>
          <w:sz w:val="28"/>
          <w:szCs w:val="28"/>
        </w:rPr>
        <w:t xml:space="preserve">Ханты-Мансийского автономного округа – Югры </w:t>
      </w:r>
      <w:r>
        <w:rPr>
          <w:rFonts w:ascii="Times New Roman" w:hAnsi="Times New Roman" w:cs="Times New Roman"/>
          <w:sz w:val="28"/>
          <w:szCs w:val="28"/>
        </w:rPr>
        <w:t>на софинансирование мероприятий по приобретению объектов недвижимого имущества для размещения учреждений физической культуры и спорта.</w:t>
      </w:r>
    </w:p>
    <w:p w:rsidR="00C774AD" w:rsidRPr="005210F3" w:rsidRDefault="00C774AD" w:rsidP="007A0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0F3">
        <w:rPr>
          <w:rFonts w:ascii="Times New Roman" w:hAnsi="Times New Roman" w:cs="Times New Roman"/>
          <w:sz w:val="28"/>
          <w:szCs w:val="28"/>
        </w:rPr>
        <w:t xml:space="preserve">Так, в 2020 году </w:t>
      </w:r>
      <w:r w:rsidR="005210F3" w:rsidRPr="005210F3">
        <w:rPr>
          <w:rFonts w:ascii="Times New Roman" w:hAnsi="Times New Roman" w:cs="Times New Roman"/>
          <w:sz w:val="28"/>
          <w:szCs w:val="28"/>
        </w:rPr>
        <w:t xml:space="preserve">в целях реализации вышеуказанной субсидия </w:t>
      </w:r>
      <w:r w:rsidRPr="005210F3">
        <w:rPr>
          <w:rFonts w:ascii="Times New Roman" w:hAnsi="Times New Roman" w:cs="Times New Roman"/>
          <w:sz w:val="28"/>
          <w:szCs w:val="28"/>
        </w:rPr>
        <w:t>приобретен</w:t>
      </w:r>
      <w:r w:rsidR="005210F3" w:rsidRPr="005210F3">
        <w:rPr>
          <w:rFonts w:ascii="Times New Roman" w:hAnsi="Times New Roman" w:cs="Times New Roman"/>
          <w:sz w:val="28"/>
          <w:szCs w:val="28"/>
        </w:rPr>
        <w:t>ы зал единоборств (с.п.</w:t>
      </w:r>
      <w:r w:rsidR="005210F3">
        <w:rPr>
          <w:rFonts w:ascii="Times New Roman" w:hAnsi="Times New Roman" w:cs="Times New Roman"/>
          <w:sz w:val="28"/>
          <w:szCs w:val="28"/>
        </w:rPr>
        <w:t xml:space="preserve"> </w:t>
      </w:r>
      <w:r w:rsidR="005210F3" w:rsidRPr="005210F3">
        <w:rPr>
          <w:rFonts w:ascii="Times New Roman" w:hAnsi="Times New Roman" w:cs="Times New Roman"/>
          <w:sz w:val="28"/>
          <w:szCs w:val="28"/>
        </w:rPr>
        <w:t xml:space="preserve">Солнечный, Сургутский район) </w:t>
      </w:r>
      <w:r w:rsidR="002B4B19">
        <w:rPr>
          <w:rFonts w:ascii="Times New Roman" w:hAnsi="Times New Roman" w:cs="Times New Roman"/>
          <w:sz w:val="28"/>
          <w:szCs w:val="28"/>
        </w:rPr>
        <w:br/>
      </w:r>
      <w:r w:rsidR="005210F3" w:rsidRPr="005210F3">
        <w:rPr>
          <w:rFonts w:ascii="Times New Roman" w:hAnsi="Times New Roman" w:cs="Times New Roman"/>
          <w:sz w:val="28"/>
          <w:szCs w:val="28"/>
        </w:rPr>
        <w:t>и хоккейный корт (г.п. Барсово, Сургутский район).</w:t>
      </w:r>
      <w:r w:rsidRPr="00521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4AD" w:rsidRPr="00C774AD" w:rsidRDefault="00C774AD" w:rsidP="00C774AD">
      <w:pPr>
        <w:pStyle w:val="1"/>
        <w:tabs>
          <w:tab w:val="left" w:pos="1627"/>
        </w:tabs>
        <w:ind w:firstLine="709"/>
        <w:jc w:val="both"/>
        <w:rPr>
          <w:b/>
          <w:i/>
        </w:rPr>
      </w:pPr>
      <w:r w:rsidRPr="00C774AD">
        <w:rPr>
          <w:b/>
          <w:i/>
          <w:lang w:eastAsia="ru-RU" w:bidi="ru-RU"/>
        </w:rPr>
        <w:t>1.2.6.</w:t>
      </w:r>
      <w:r>
        <w:rPr>
          <w:b/>
          <w:i/>
          <w:lang w:eastAsia="ru-RU" w:bidi="ru-RU"/>
        </w:rPr>
        <w:t xml:space="preserve"> </w:t>
      </w:r>
      <w:r w:rsidRPr="00C774AD">
        <w:rPr>
          <w:b/>
          <w:i/>
          <w:lang w:eastAsia="ru-RU" w:bidi="ru-RU"/>
        </w:rPr>
        <w:t>продолжить мероприятия по развитию, восстановлению</w:t>
      </w:r>
      <w:r w:rsidRPr="00C774AD">
        <w:rPr>
          <w:b/>
          <w:i/>
          <w:lang w:eastAsia="ru-RU" w:bidi="ru-RU"/>
        </w:rPr>
        <w:br/>
      </w:r>
      <w:r w:rsidRPr="00C774AD">
        <w:rPr>
          <w:b/>
          <w:i/>
          <w:color w:val="000000"/>
          <w:lang w:eastAsia="ru-RU" w:bidi="ru-RU"/>
        </w:rPr>
        <w:t xml:space="preserve">и </w:t>
      </w:r>
      <w:r w:rsidRPr="00C774AD">
        <w:rPr>
          <w:b/>
          <w:i/>
          <w:lang w:eastAsia="ru-RU" w:bidi="ru-RU"/>
        </w:rPr>
        <w:t>модернизации обветшалых дворовых спортивно-игровых площадок</w:t>
      </w:r>
      <w:r w:rsidRPr="00C774AD">
        <w:rPr>
          <w:b/>
          <w:i/>
          <w:lang w:eastAsia="ru-RU" w:bidi="ru-RU"/>
        </w:rPr>
        <w:br/>
        <w:t>в рамках реализации приоритетного национального проекта «Формирование комфортной городской среды»;</w:t>
      </w:r>
    </w:p>
    <w:p w:rsidR="00C774AD" w:rsidRPr="00C774AD" w:rsidRDefault="00C774AD" w:rsidP="00C774AD">
      <w:pPr>
        <w:pStyle w:val="1"/>
        <w:tabs>
          <w:tab w:val="left" w:pos="1627"/>
        </w:tabs>
        <w:ind w:firstLine="709"/>
        <w:jc w:val="both"/>
        <w:rPr>
          <w:b/>
          <w:i/>
        </w:rPr>
      </w:pPr>
      <w:r w:rsidRPr="00C774AD">
        <w:rPr>
          <w:b/>
          <w:i/>
          <w:lang w:eastAsia="ru-RU" w:bidi="ru-RU"/>
        </w:rPr>
        <w:t xml:space="preserve">1.2.7. рассмотреть возможность приобретения </w:t>
      </w:r>
      <w:r w:rsidRPr="00C774AD">
        <w:rPr>
          <w:b/>
          <w:i/>
          <w:color w:val="000000"/>
          <w:lang w:eastAsia="ru-RU" w:bidi="ru-RU"/>
        </w:rPr>
        <w:t xml:space="preserve">и </w:t>
      </w:r>
      <w:r w:rsidRPr="00C774AD">
        <w:rPr>
          <w:b/>
          <w:i/>
          <w:lang w:eastAsia="ru-RU" w:bidi="ru-RU"/>
        </w:rPr>
        <w:t xml:space="preserve">передачи </w:t>
      </w:r>
      <w:r w:rsidRPr="00C774AD">
        <w:rPr>
          <w:b/>
          <w:i/>
          <w:color w:val="000000"/>
          <w:lang w:eastAsia="ru-RU" w:bidi="ru-RU"/>
        </w:rPr>
        <w:t xml:space="preserve">в </w:t>
      </w:r>
      <w:r w:rsidRPr="00C774AD">
        <w:rPr>
          <w:b/>
          <w:i/>
          <w:lang w:eastAsia="ru-RU" w:bidi="ru-RU"/>
        </w:rPr>
        <w:t xml:space="preserve">собственность муниципальным образованиям Ханты-Мансийского автономного округа - Югры спортивных плоскостных сооружений (футбольные поля, универсальные спортивные площадки, площадки для подготовки к выполнению нормативов ВФСК ГТО, хоккейные корты с модульными раздевалками, модульные лыжные базы), турниковых комплексов для занятий </w:t>
      </w:r>
      <w:r w:rsidRPr="00C774AD">
        <w:rPr>
          <w:b/>
          <w:i/>
          <w:lang w:val="en-US" w:bidi="en-US"/>
        </w:rPr>
        <w:t>Street</w:t>
      </w:r>
      <w:r w:rsidRPr="00C774AD">
        <w:rPr>
          <w:b/>
          <w:i/>
          <w:lang w:bidi="en-US"/>
        </w:rPr>
        <w:t xml:space="preserve"> </w:t>
      </w:r>
      <w:r w:rsidRPr="00C774AD">
        <w:rPr>
          <w:b/>
          <w:i/>
          <w:lang w:val="en-US" w:bidi="en-US"/>
        </w:rPr>
        <w:t>Workout</w:t>
      </w:r>
      <w:r w:rsidRPr="00C774AD">
        <w:rPr>
          <w:b/>
          <w:i/>
          <w:lang w:bidi="en-US"/>
        </w:rPr>
        <w:t>.</w:t>
      </w:r>
    </w:p>
    <w:p w:rsidR="00C774AD" w:rsidRDefault="00C774AD" w:rsidP="00C774AD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реализации регионального проекта «Спорт – норма жизни» на территории Ханты-Мансийского автономного округа – Югры </w:t>
      </w:r>
      <w:r>
        <w:rPr>
          <w:sz w:val="28"/>
          <w:szCs w:val="28"/>
        </w:rPr>
        <w:br/>
        <w:t>с 2019 года осуществляется п</w:t>
      </w:r>
      <w:r>
        <w:rPr>
          <w:color w:val="000000"/>
          <w:sz w:val="28"/>
          <w:szCs w:val="28"/>
        </w:rPr>
        <w:t xml:space="preserve">риобретение оборудования малых </w:t>
      </w:r>
      <w:r>
        <w:rPr>
          <w:color w:val="000000"/>
          <w:sz w:val="28"/>
          <w:szCs w:val="28"/>
        </w:rPr>
        <w:lastRenderedPageBreak/>
        <w:t xml:space="preserve">спортивных площадок и передача в муниципальные образования </w:t>
      </w:r>
      <w:r>
        <w:rPr>
          <w:color w:val="000000"/>
          <w:sz w:val="28"/>
          <w:szCs w:val="28"/>
        </w:rPr>
        <w:br/>
      </w:r>
      <w:r>
        <w:rPr>
          <w:sz w:val="28"/>
          <w:szCs w:val="28"/>
        </w:rPr>
        <w:t>Ханты-Мансийского автономного округа – Югры.</w:t>
      </w:r>
    </w:p>
    <w:p w:rsidR="00C774AD" w:rsidRPr="00C774AD" w:rsidRDefault="00C774AD" w:rsidP="00C774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C7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осударственной программой Ханты-Мансийского автономного округа – Югры «Развитие физической культуры и спорта», утвержденной постановлением Правительства Ханты-Мансийского автономного округа – Югры от 05.10.2018 № 342-п, с 2021 года предусмотрено предоставление субсидии из бюджета Ханты-Мансийского автономного округа – Югры на софинансирование расходов муниципальных образований Ханты-Мансийского автономного округа – Югры  по развитию сети спортивных объектов шаговой доступности. </w:t>
      </w:r>
    </w:p>
    <w:p w:rsidR="00C774AD" w:rsidRPr="00C774AD" w:rsidRDefault="00C774AD" w:rsidP="00AB14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4A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размер субсидии из бюджета Ханты-Мансийского автономного округа – Югры составил 33 744,6 тыс. рублей, в 2022 году - 35 000,0 тыс. рублей.</w:t>
      </w:r>
    </w:p>
    <w:p w:rsidR="00C774AD" w:rsidRPr="00C774AD" w:rsidRDefault="00C774AD" w:rsidP="00AB14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данной субсидий финансовая поддержка оказана всем 22 муниципальным образованиям. </w:t>
      </w:r>
    </w:p>
    <w:p w:rsidR="00C774AD" w:rsidRPr="00C774AD" w:rsidRDefault="00C774AD" w:rsidP="00AB14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4A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вышеуказанной субсидии предусмотрено:</w:t>
      </w:r>
    </w:p>
    <w:p w:rsidR="00C774AD" w:rsidRPr="00C774AD" w:rsidRDefault="00C774AD" w:rsidP="00AB14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4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приобретение спортивных площадок, площадок </w:t>
      </w:r>
      <w:r w:rsidRPr="00C774A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Всероссийского физкультурно-спортивного комплекса «Готов к труду и обороне» (ГТО)</w:t>
      </w:r>
      <w:r w:rsidRPr="00C774A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774AD" w:rsidRPr="00C774AD" w:rsidRDefault="00C774AD" w:rsidP="00AB14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774AD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мероприятий по обеспечению комплексной безопасности;</w:t>
      </w:r>
    </w:p>
    <w:p w:rsidR="00C774AD" w:rsidRDefault="00C774AD" w:rsidP="00AB14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7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приобретение комплектов спортивного оборудования, согласно перечню, утвержденному приказом Департамента физической культуры и спорта Ханты-Мансийского автономного округа – Югры.</w:t>
      </w:r>
    </w:p>
    <w:p w:rsidR="00C774AD" w:rsidRPr="00C774AD" w:rsidRDefault="00C774AD" w:rsidP="00AB14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774A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1.2.8. </w:t>
      </w:r>
      <w:r w:rsidRPr="00C774AD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с целью использования ресурса спортивных площадок и сооружений при общеобразовательных организациях, осуществляющих деятельность в автономном округе, разработать (до начала летней оздоровительной кампании) единую для всего округа схему взаимодействия образовательных и спортивных организаций (на основе соглашений или договоров о сотрудничестве).</w:t>
      </w:r>
    </w:p>
    <w:p w:rsidR="00AB1403" w:rsidRPr="00AB1403" w:rsidRDefault="00AB1403" w:rsidP="00AB14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403">
        <w:rPr>
          <w:rFonts w:ascii="Times New Roman" w:hAnsi="Times New Roman" w:cs="Times New Roman"/>
          <w:sz w:val="28"/>
          <w:szCs w:val="28"/>
        </w:rPr>
        <w:t>Совместным приказом Департамента физической культуры и спорта автономного округа и Департамента образования и молодежной политики автономного округа от 2 сентября 2020 года за № 251/1297 (далее – приказ) утвержден порядок использования населением объектов спорта, находящихся в собственности автономного округа, в том числе спортивной инфраструктуры образовательных организаций во внеучебное время.</w:t>
      </w:r>
    </w:p>
    <w:p w:rsidR="00AB1403" w:rsidRPr="00AB1403" w:rsidRDefault="00AB1403" w:rsidP="00AB140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1403">
        <w:rPr>
          <w:rFonts w:ascii="Times New Roman" w:hAnsi="Times New Roman" w:cs="Times New Roman"/>
          <w:sz w:val="28"/>
          <w:szCs w:val="28"/>
        </w:rPr>
        <w:t>В соответствии с пунктом 2 приказа органам местного самоуправления муниципальных образования автономного округа, в целях использования населением объектов спорта, находящихся в собственности муниципальных образований автономного округа, в том числе спортивной инфраструктуры образовательных организаций во внеучебное время, рекомендовано утвердить аналогичные порядки.</w:t>
      </w:r>
    </w:p>
    <w:p w:rsidR="00C774AD" w:rsidRPr="00AB1403" w:rsidRDefault="00AB1403" w:rsidP="007A0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1.2.9. продолжить работу по развитию сети спортивных клубов для детей по месту жительства, а также на базе образовательных организаций автономного округа.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lastRenderedPageBreak/>
        <w:t>Согласно статистическим данным за 2020 год по форме № 1-ФК «Сведения о физической культуре и спорте»</w:t>
      </w:r>
      <w:r w:rsidRPr="00AB1403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customMarkFollows="1" w:id="2"/>
        <w:t>[1]</w:t>
      </w:r>
      <w:r w:rsidRPr="00AB1403">
        <w:rPr>
          <w:rFonts w:ascii="Times New Roman" w:eastAsia="Calibri" w:hAnsi="Times New Roman" w:cs="Times New Roman"/>
          <w:sz w:val="28"/>
          <w:szCs w:val="28"/>
        </w:rPr>
        <w:t xml:space="preserve"> на территории </w:t>
      </w:r>
      <w:r w:rsidRPr="00AB1403">
        <w:rPr>
          <w:rFonts w:ascii="Times New Roman" w:eastAsia="Calibri" w:hAnsi="Times New Roman" w:cs="Times New Roman"/>
          <w:sz w:val="28"/>
          <w:szCs w:val="28"/>
        </w:rPr>
        <w:br/>
        <w:t xml:space="preserve">Ханты-Мансийского автономного округа – Югры (далее – автономный округ) функционировало 234 спортивных клуба, из которых: 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>- 218 спортивных клубов при общеобразовательных организациях;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 xml:space="preserve">- 16 спортивных клубов при организациях профессионального </w:t>
      </w:r>
      <w:r w:rsidRPr="00AB1403">
        <w:rPr>
          <w:rFonts w:ascii="Times New Roman" w:eastAsia="Calibri" w:hAnsi="Times New Roman" w:cs="Times New Roman"/>
          <w:sz w:val="28"/>
          <w:szCs w:val="28"/>
        </w:rPr>
        <w:br/>
        <w:t>и высшего образования.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 xml:space="preserve">Всего в 2020 году в спортивных клубах физической культурой </w:t>
      </w:r>
      <w:r w:rsidRPr="00AB1403">
        <w:rPr>
          <w:rFonts w:ascii="Times New Roman" w:eastAsia="Calibri" w:hAnsi="Times New Roman" w:cs="Times New Roman"/>
          <w:sz w:val="28"/>
          <w:szCs w:val="28"/>
        </w:rPr>
        <w:br/>
        <w:t>и спортом занимались 88 519 человек, из них: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>- 75 574 человека в спортивных клубах при общеобразовательных организациях;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>- 12 945 человек в спортивных клубах при организациях профессионального и высшего образования.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 xml:space="preserve">Спортивные клубы при общеобразовательных организациях продолжают работу по выявлению и развитию спортивно-одаренных детей, воспитывают у школьников трудолюбие, творчество </w:t>
      </w:r>
      <w:r w:rsidRPr="00AB1403">
        <w:rPr>
          <w:rFonts w:ascii="Times New Roman" w:eastAsia="Calibri" w:hAnsi="Times New Roman" w:cs="Times New Roman"/>
          <w:sz w:val="28"/>
          <w:szCs w:val="28"/>
        </w:rPr>
        <w:br/>
        <w:t xml:space="preserve">и организаторские способности, принимают участие в спортивных мероприятиях, таких как: «Веселые старты», спортивные состязания </w:t>
      </w:r>
      <w:r w:rsidRPr="00AB1403">
        <w:rPr>
          <w:rFonts w:ascii="Times New Roman" w:eastAsia="Calibri" w:hAnsi="Times New Roman" w:cs="Times New Roman"/>
          <w:sz w:val="28"/>
          <w:szCs w:val="28"/>
        </w:rPr>
        <w:br/>
        <w:t xml:space="preserve">по пионерболу, час общения «Выбирай спорт, выбираем здоровье», месячник оборонно-массовой спортивной работы, спартакиада юнармейцев, соревнования по Легкой атлетике, футбольный фестиваль, турнир по баскетболу, турнир по шахматам, выполнение норм «Готов </w:t>
      </w:r>
      <w:r w:rsidRPr="00AB1403">
        <w:rPr>
          <w:rFonts w:ascii="Times New Roman" w:eastAsia="Calibri" w:hAnsi="Times New Roman" w:cs="Times New Roman"/>
          <w:sz w:val="28"/>
          <w:szCs w:val="28"/>
        </w:rPr>
        <w:br/>
        <w:t>к труду и обороне», соревнования по пионерболу, соревнования по мини-футболу, соревнования по плаванию, конкурс «Смотр строя и песни», спортивное многоборье, лыжные гонки, туристические походы и др. Спортивными клубами при общеобразовательных организациях в 2020 году проведено 2 225 мероприятий.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>Основными задачами спортивных клубов при организациях профессионального и высшего образования являются: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>-</w:t>
      </w:r>
      <w:r w:rsidRPr="00AB1403">
        <w:rPr>
          <w:rFonts w:ascii="Times New Roman" w:eastAsia="Calibri" w:hAnsi="Times New Roman" w:cs="Times New Roman"/>
          <w:sz w:val="28"/>
          <w:szCs w:val="28"/>
        </w:rPr>
        <w:tab/>
        <w:t xml:space="preserve">организация физкультурно-массовых и спортивных мероприятий в учебном заведении; 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>-</w:t>
      </w:r>
      <w:r w:rsidRPr="00AB1403">
        <w:rPr>
          <w:rFonts w:ascii="Times New Roman" w:eastAsia="Calibri" w:hAnsi="Times New Roman" w:cs="Times New Roman"/>
          <w:sz w:val="28"/>
          <w:szCs w:val="28"/>
        </w:rPr>
        <w:tab/>
        <w:t>пропаганда здорового образа жизни, организация активного досуга студентов;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>-</w:t>
      </w:r>
      <w:r w:rsidRPr="00AB1403">
        <w:rPr>
          <w:rFonts w:ascii="Times New Roman" w:eastAsia="Calibri" w:hAnsi="Times New Roman" w:cs="Times New Roman"/>
          <w:sz w:val="28"/>
          <w:szCs w:val="28"/>
        </w:rPr>
        <w:tab/>
        <w:t xml:space="preserve">организация участия студентов учебного заведения </w:t>
      </w:r>
      <w:r w:rsidRPr="00AB1403">
        <w:rPr>
          <w:rFonts w:ascii="Times New Roman" w:eastAsia="Calibri" w:hAnsi="Times New Roman" w:cs="Times New Roman"/>
          <w:sz w:val="28"/>
          <w:szCs w:val="28"/>
        </w:rPr>
        <w:br/>
        <w:t>в региональных, всероссийских и международных соревнованиях.</w:t>
      </w:r>
    </w:p>
    <w:p w:rsidR="00AB1403" w:rsidRDefault="00AB1403" w:rsidP="00AB14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1403">
        <w:rPr>
          <w:rFonts w:ascii="Times New Roman" w:eastAsia="Calibri" w:hAnsi="Times New Roman" w:cs="Times New Roman"/>
          <w:sz w:val="28"/>
          <w:szCs w:val="28"/>
        </w:rPr>
        <w:t xml:space="preserve">Самыми значимыми мероприятиями являются фестивали студенческого спорта, спартакиады учащихся учреждений среднего </w:t>
      </w:r>
      <w:r w:rsidRPr="00AB1403">
        <w:rPr>
          <w:rFonts w:ascii="Times New Roman" w:eastAsia="Calibri" w:hAnsi="Times New Roman" w:cs="Times New Roman"/>
          <w:sz w:val="28"/>
          <w:szCs w:val="28"/>
        </w:rPr>
        <w:br/>
        <w:t>и высшего профессионального образования городов.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AB1403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1.2.10. 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рассмотреть возможность включения в Адресную инвестиционную программу на 2018 год и плановые 2019 и 2020 годы мероприятий по финансированию строительства следующих объектов: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AB1403">
        <w:rPr>
          <w:b/>
          <w:i/>
          <w:lang w:eastAsia="ru-RU" w:bidi="ru-RU"/>
        </w:rPr>
        <w:lastRenderedPageBreak/>
        <w:t>«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Спортивный комплекс с универсальным игровым залом г.п. Федоровский</w:t>
      </w:r>
      <w:r w:rsidRPr="00AB1403">
        <w:rPr>
          <w:b/>
          <w:i/>
          <w:lang w:eastAsia="ru-RU" w:bidi="ru-RU"/>
        </w:rPr>
        <w:t>»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 (Сургутский район)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AB1403">
        <w:rPr>
          <w:b/>
          <w:i/>
          <w:lang w:eastAsia="ru-RU" w:bidi="ru-RU"/>
        </w:rPr>
        <w:t>«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Спортивный комплекс г.п. Барсове</w:t>
      </w:r>
      <w:r w:rsidRPr="00AB1403">
        <w:rPr>
          <w:b/>
          <w:i/>
          <w:lang w:eastAsia="ru-RU" w:bidi="ru-RU"/>
        </w:rPr>
        <w:t>»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 (Сургутский район);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AB1403">
        <w:rPr>
          <w:b/>
          <w:i/>
          <w:lang w:eastAsia="ru-RU" w:bidi="ru-RU"/>
        </w:rPr>
        <w:t>«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Спортивный центр с универсальным игровым залом</w:t>
      </w:r>
      <w:r w:rsidRPr="00AB1403">
        <w:rPr>
          <w:b/>
          <w:i/>
          <w:lang w:eastAsia="ru-RU" w:bidi="ru-RU"/>
        </w:rPr>
        <w:t>»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 на территории объекта </w:t>
      </w:r>
      <w:r w:rsidRPr="00AB1403">
        <w:rPr>
          <w:b/>
          <w:i/>
          <w:lang w:eastAsia="ru-RU" w:bidi="ru-RU"/>
        </w:rPr>
        <w:t>«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Спортивное ядро</w:t>
      </w:r>
      <w:r w:rsidRPr="00AB1403">
        <w:rPr>
          <w:b/>
          <w:i/>
          <w:lang w:eastAsia="ru-RU" w:bidi="ru-RU"/>
        </w:rPr>
        <w:t>»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 мкр. 35А Югорский тракт, </w:t>
      </w:r>
      <w:r w:rsidRPr="00AB1403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 w:bidi="ru-RU"/>
        </w:rPr>
        <w:t xml:space="preserve">г. 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Сургут;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«Загородный специализированный (профильный) спортивно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softHyphen/>
        <w:t>оздоровительный лагерь «Олимпия», г.п. Барсове (Сургутский район).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1.2.11. рассмотреть возможность включения </w:t>
      </w:r>
      <w:r w:rsidRPr="00AB1403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 w:bidi="ru-RU"/>
        </w:rPr>
        <w:t xml:space="preserve">в 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государственную программу Ханты-Мансийского автономного округа - Югры </w:t>
      </w:r>
      <w:r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«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Развитие физической культуры </w:t>
      </w:r>
      <w:r w:rsidRPr="00AB1403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 w:bidi="ru-RU"/>
        </w:rPr>
        <w:t xml:space="preserve">и 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спорта в Ханты-Мансийском автономном округе </w:t>
      </w:r>
      <w:r w:rsidRPr="00AB1403">
        <w:rPr>
          <w:rFonts w:ascii="Times New Roman" w:hAnsi="Times New Roman" w:cs="Times New Roman"/>
          <w:b/>
          <w:i/>
          <w:color w:val="45454A"/>
          <w:sz w:val="28"/>
          <w:szCs w:val="28"/>
          <w:lang w:eastAsia="ru-RU" w:bidi="ru-RU"/>
        </w:rPr>
        <w:t xml:space="preserve">- 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Югре на 2016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softHyphen/>
        <w:t>2020 годы</w:t>
      </w:r>
      <w:r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»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 мероприятий: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по строительству объекта </w:t>
      </w:r>
      <w:r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«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Спортивный комплекс г.п. Лянтор</w:t>
      </w:r>
      <w:r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»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 (Сургутский район);</w:t>
      </w:r>
    </w:p>
    <w:p w:rsidR="00AB1403" w:rsidRPr="00AB1403" w:rsidRDefault="00AB1403" w:rsidP="00AB14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</w:pP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по строительству спортивной академии </w:t>
      </w:r>
      <w:r w:rsidRPr="00AB1403">
        <w:rPr>
          <w:rFonts w:ascii="Times New Roman" w:hAnsi="Times New Roman" w:cs="Times New Roman"/>
          <w:b/>
          <w:i/>
          <w:color w:val="45454A"/>
          <w:sz w:val="28"/>
          <w:szCs w:val="28"/>
          <w:lang w:eastAsia="ru-RU" w:bidi="ru-RU"/>
        </w:rPr>
        <w:t xml:space="preserve">- </w:t>
      </w:r>
      <w:r w:rsidRPr="00AB1403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многофункционального спортивного сооружения для неигровых видов спорта г. Сургут;</w:t>
      </w:r>
    </w:p>
    <w:p w:rsidR="007A0B6B" w:rsidRPr="00AB1403" w:rsidRDefault="007A0B6B" w:rsidP="007A0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E6AAD">
        <w:rPr>
          <w:rFonts w:ascii="Times New Roman" w:hAnsi="Times New Roman" w:cs="Times New Roman"/>
          <w:sz w:val="28"/>
          <w:szCs w:val="28"/>
        </w:rPr>
        <w:t>Государственной программой Ханты-Мансийского автономного округа – Югры «Развитие физической культуры и спорта», утвержденной постановлением Правительства Ханты-Мансийского автономного округа – Югры от 5 октября 2018 года № 342-п (далее – государственная программа), предусмотрено приобретение объекта спорта «Нежилое помещение для размещения учреждения спорта г.п. Федоровский, Сургутский район»</w:t>
      </w:r>
      <w:r w:rsidR="001E6AAD" w:rsidRPr="001E6AAD">
        <w:rPr>
          <w:rFonts w:ascii="Times New Roman" w:hAnsi="Times New Roman" w:cs="Times New Roman"/>
          <w:sz w:val="28"/>
          <w:szCs w:val="28"/>
        </w:rPr>
        <w:t>, строит</w:t>
      </w:r>
      <w:r w:rsidR="001E6AAD" w:rsidRPr="00334A3D">
        <w:rPr>
          <w:rFonts w:ascii="Times New Roman" w:hAnsi="Times New Roman" w:cs="Times New Roman"/>
          <w:sz w:val="28"/>
          <w:szCs w:val="28"/>
        </w:rPr>
        <w:t>ельство 6</w:t>
      </w:r>
      <w:r w:rsidR="001E6AAD">
        <w:rPr>
          <w:rFonts w:ascii="Times New Roman" w:hAnsi="Times New Roman" w:cs="Times New Roman"/>
          <w:sz w:val="28"/>
          <w:szCs w:val="28"/>
        </w:rPr>
        <w:t>-ти</w:t>
      </w:r>
      <w:r w:rsidR="001E6AAD" w:rsidRPr="00334A3D">
        <w:rPr>
          <w:rFonts w:ascii="Times New Roman" w:hAnsi="Times New Roman" w:cs="Times New Roman"/>
          <w:sz w:val="28"/>
          <w:szCs w:val="28"/>
        </w:rPr>
        <w:t xml:space="preserve"> быстровозводимых спортивных объектов (3 спортивных комплекса с универсальным игровым залом, </w:t>
      </w:r>
      <w:r w:rsidR="001E6AAD">
        <w:rPr>
          <w:rFonts w:ascii="Times New Roman" w:hAnsi="Times New Roman" w:cs="Times New Roman"/>
          <w:sz w:val="28"/>
          <w:szCs w:val="28"/>
        </w:rPr>
        <w:br/>
      </w:r>
      <w:r w:rsidR="001E6AAD" w:rsidRPr="00334A3D">
        <w:rPr>
          <w:rFonts w:ascii="Times New Roman" w:hAnsi="Times New Roman" w:cs="Times New Roman"/>
          <w:sz w:val="28"/>
          <w:szCs w:val="28"/>
        </w:rPr>
        <w:t>2 спортивных комплекса с искусственным льдом, Дворец боевых искусств)</w:t>
      </w:r>
      <w:r w:rsidR="001E6AAD">
        <w:rPr>
          <w:rFonts w:ascii="Times New Roman" w:hAnsi="Times New Roman" w:cs="Times New Roman"/>
          <w:sz w:val="28"/>
          <w:szCs w:val="28"/>
        </w:rPr>
        <w:t xml:space="preserve"> в городе Сургуте.</w:t>
      </w:r>
    </w:p>
    <w:p w:rsidR="001E6AAD" w:rsidRPr="001E6AAD" w:rsidRDefault="001E6AAD" w:rsidP="007A0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AAD">
        <w:rPr>
          <w:rFonts w:ascii="Times New Roman" w:hAnsi="Times New Roman" w:cs="Times New Roman"/>
          <w:sz w:val="28"/>
          <w:szCs w:val="28"/>
        </w:rPr>
        <w:t>О</w:t>
      </w:r>
      <w:r w:rsidR="007A0B6B" w:rsidRPr="001E6AAD">
        <w:rPr>
          <w:rFonts w:ascii="Times New Roman" w:hAnsi="Times New Roman" w:cs="Times New Roman"/>
          <w:sz w:val="28"/>
          <w:szCs w:val="28"/>
        </w:rPr>
        <w:t>бъект</w:t>
      </w:r>
      <w:r w:rsidRPr="001E6AAD">
        <w:rPr>
          <w:rFonts w:ascii="Times New Roman" w:hAnsi="Times New Roman" w:cs="Times New Roman"/>
          <w:sz w:val="28"/>
          <w:szCs w:val="28"/>
        </w:rPr>
        <w:t>ы</w:t>
      </w:r>
      <w:r w:rsidR="007A0B6B" w:rsidRPr="001E6AAD">
        <w:rPr>
          <w:rFonts w:ascii="Times New Roman" w:hAnsi="Times New Roman" w:cs="Times New Roman"/>
          <w:sz w:val="28"/>
          <w:szCs w:val="28"/>
        </w:rPr>
        <w:t xml:space="preserve"> «Спортивный комплекс </w:t>
      </w:r>
      <w:r w:rsidRPr="001E6AAD">
        <w:rPr>
          <w:rFonts w:ascii="Times New Roman" w:hAnsi="Times New Roman" w:cs="Times New Roman"/>
          <w:sz w:val="28"/>
          <w:szCs w:val="28"/>
        </w:rPr>
        <w:t xml:space="preserve">с универсальным игровым залом </w:t>
      </w:r>
      <w:r w:rsidR="007A0B6B" w:rsidRPr="001E6AAD">
        <w:rPr>
          <w:rFonts w:ascii="Times New Roman" w:hAnsi="Times New Roman" w:cs="Times New Roman"/>
          <w:sz w:val="28"/>
          <w:szCs w:val="28"/>
        </w:rPr>
        <w:t xml:space="preserve">г.п. </w:t>
      </w:r>
      <w:r w:rsidR="009B60E2" w:rsidRPr="001E6AAD">
        <w:rPr>
          <w:rFonts w:ascii="Times New Roman" w:hAnsi="Times New Roman" w:cs="Times New Roman"/>
          <w:sz w:val="28"/>
          <w:szCs w:val="28"/>
        </w:rPr>
        <w:t>Фёдоровской</w:t>
      </w:r>
      <w:r w:rsidR="007A0B6B" w:rsidRPr="001E6AAD">
        <w:rPr>
          <w:rFonts w:ascii="Times New Roman" w:hAnsi="Times New Roman" w:cs="Times New Roman"/>
          <w:sz w:val="28"/>
          <w:szCs w:val="28"/>
        </w:rPr>
        <w:t>»</w:t>
      </w:r>
      <w:r w:rsidR="00AB1403" w:rsidRPr="001E6AAD">
        <w:rPr>
          <w:rFonts w:ascii="Times New Roman" w:hAnsi="Times New Roman" w:cs="Times New Roman"/>
          <w:sz w:val="28"/>
          <w:szCs w:val="28"/>
        </w:rPr>
        <w:t xml:space="preserve"> </w:t>
      </w:r>
      <w:r w:rsidR="007A0B6B" w:rsidRPr="001E6AAD">
        <w:rPr>
          <w:rFonts w:ascii="Times New Roman" w:hAnsi="Times New Roman" w:cs="Times New Roman"/>
          <w:sz w:val="28"/>
          <w:szCs w:val="28"/>
        </w:rPr>
        <w:t xml:space="preserve">(Сургутский район), </w:t>
      </w:r>
      <w:r w:rsidRPr="001E6AAD">
        <w:rPr>
          <w:rFonts w:ascii="Times New Roman" w:hAnsi="Times New Roman" w:cs="Times New Roman"/>
          <w:sz w:val="28"/>
          <w:szCs w:val="28"/>
        </w:rPr>
        <w:t>«Спортивный комплекс г.п.</w:t>
      </w:r>
      <w:r w:rsidR="009B60E2">
        <w:rPr>
          <w:rFonts w:ascii="Times New Roman" w:hAnsi="Times New Roman" w:cs="Times New Roman"/>
          <w:sz w:val="28"/>
          <w:szCs w:val="28"/>
        </w:rPr>
        <w:t xml:space="preserve"> </w:t>
      </w:r>
      <w:r w:rsidRPr="001E6AAD">
        <w:rPr>
          <w:rFonts w:ascii="Times New Roman" w:hAnsi="Times New Roman" w:cs="Times New Roman"/>
          <w:sz w:val="28"/>
          <w:szCs w:val="28"/>
        </w:rPr>
        <w:t>Барсово» (Сургутский район) введены в эксплуатацию в 2018 году.</w:t>
      </w:r>
    </w:p>
    <w:p w:rsidR="001E6AAD" w:rsidRDefault="001E6AAD" w:rsidP="007A0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0B6B" w:rsidRPr="009B60E2" w:rsidRDefault="001E6AAD" w:rsidP="007A0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60E2">
        <w:rPr>
          <w:rFonts w:ascii="Times New Roman" w:hAnsi="Times New Roman" w:cs="Times New Roman"/>
          <w:sz w:val="28"/>
          <w:szCs w:val="28"/>
        </w:rPr>
        <w:t>По объект</w:t>
      </w:r>
      <w:r w:rsidR="009B60E2" w:rsidRPr="009B60E2">
        <w:rPr>
          <w:rFonts w:ascii="Times New Roman" w:hAnsi="Times New Roman" w:cs="Times New Roman"/>
          <w:sz w:val="28"/>
          <w:szCs w:val="28"/>
        </w:rPr>
        <w:t>ам</w:t>
      </w:r>
      <w:r w:rsidRPr="009B60E2">
        <w:rPr>
          <w:rFonts w:ascii="Times New Roman" w:hAnsi="Times New Roman" w:cs="Times New Roman"/>
          <w:sz w:val="28"/>
          <w:szCs w:val="28"/>
        </w:rPr>
        <w:t xml:space="preserve"> </w:t>
      </w:r>
      <w:r w:rsidR="007A0B6B" w:rsidRPr="009B60E2">
        <w:rPr>
          <w:rFonts w:ascii="Times New Roman" w:hAnsi="Times New Roman" w:cs="Times New Roman"/>
          <w:sz w:val="28"/>
          <w:szCs w:val="28"/>
        </w:rPr>
        <w:t>«Спортивный центр с универсальным игровым залом»</w:t>
      </w:r>
      <w:r w:rsidR="00AB1403" w:rsidRPr="009B60E2">
        <w:rPr>
          <w:rFonts w:ascii="Times New Roman" w:hAnsi="Times New Roman" w:cs="Times New Roman"/>
          <w:sz w:val="28"/>
          <w:szCs w:val="28"/>
        </w:rPr>
        <w:br/>
      </w:r>
      <w:r w:rsidR="007A0B6B" w:rsidRPr="009B60E2">
        <w:rPr>
          <w:rFonts w:ascii="Times New Roman" w:hAnsi="Times New Roman" w:cs="Times New Roman"/>
          <w:sz w:val="28"/>
          <w:szCs w:val="28"/>
        </w:rPr>
        <w:t>на территории объекта «Спортивное ядро» мкр. 35А Югорский тракт,</w:t>
      </w:r>
      <w:r w:rsidR="00AB1403" w:rsidRPr="009B60E2">
        <w:rPr>
          <w:rFonts w:ascii="Times New Roman" w:hAnsi="Times New Roman" w:cs="Times New Roman"/>
          <w:sz w:val="28"/>
          <w:szCs w:val="28"/>
        </w:rPr>
        <w:br/>
        <w:t>г. Сургут</w:t>
      </w:r>
      <w:r w:rsidR="009B60E2" w:rsidRPr="009B60E2">
        <w:rPr>
          <w:rFonts w:ascii="Times New Roman" w:hAnsi="Times New Roman" w:cs="Times New Roman"/>
          <w:sz w:val="28"/>
          <w:szCs w:val="28"/>
        </w:rPr>
        <w:t xml:space="preserve"> и «Спортивная академия – многофункциональное спортивное сооружение для неигровых видов спорта г.</w:t>
      </w:r>
      <w:r w:rsidR="009B60E2">
        <w:rPr>
          <w:rFonts w:ascii="Times New Roman" w:hAnsi="Times New Roman" w:cs="Times New Roman"/>
          <w:sz w:val="28"/>
          <w:szCs w:val="28"/>
        </w:rPr>
        <w:t xml:space="preserve"> </w:t>
      </w:r>
      <w:r w:rsidR="009B60E2" w:rsidRPr="009B60E2">
        <w:rPr>
          <w:rFonts w:ascii="Times New Roman" w:hAnsi="Times New Roman" w:cs="Times New Roman"/>
          <w:sz w:val="28"/>
          <w:szCs w:val="28"/>
        </w:rPr>
        <w:t>Сургут»</w:t>
      </w:r>
      <w:r w:rsidR="00AB1403" w:rsidRPr="009B60E2">
        <w:rPr>
          <w:rFonts w:ascii="Times New Roman" w:hAnsi="Times New Roman" w:cs="Times New Roman"/>
          <w:sz w:val="28"/>
          <w:szCs w:val="28"/>
        </w:rPr>
        <w:t xml:space="preserve"> </w:t>
      </w:r>
      <w:r w:rsidR="007A0B6B" w:rsidRPr="009B60E2">
        <w:rPr>
          <w:rFonts w:ascii="Times New Roman" w:hAnsi="Times New Roman" w:cs="Times New Roman"/>
          <w:bCs/>
          <w:sz w:val="28"/>
          <w:szCs w:val="28"/>
        </w:rPr>
        <w:t>документы на внесение изменения в государственную программу, в части включения мероприятий по строительству</w:t>
      </w:r>
      <w:r w:rsidR="007A0B6B" w:rsidRPr="009B60E2">
        <w:rPr>
          <w:rFonts w:ascii="Times New Roman" w:hAnsi="Times New Roman" w:cs="Times New Roman"/>
          <w:sz w:val="28"/>
          <w:szCs w:val="28"/>
        </w:rPr>
        <w:t xml:space="preserve"> объектов, </w:t>
      </w:r>
      <w:r w:rsidR="007A0B6B" w:rsidRPr="009B60E2">
        <w:rPr>
          <w:rFonts w:ascii="Times New Roman" w:hAnsi="Times New Roman" w:cs="Times New Roman"/>
          <w:bCs/>
          <w:sz w:val="28"/>
          <w:szCs w:val="28"/>
        </w:rPr>
        <w:t xml:space="preserve">а также мотивированный запрос </w:t>
      </w:r>
      <w:r w:rsidR="009B60E2">
        <w:rPr>
          <w:rFonts w:ascii="Times New Roman" w:hAnsi="Times New Roman" w:cs="Times New Roman"/>
          <w:bCs/>
          <w:sz w:val="28"/>
          <w:szCs w:val="28"/>
        </w:rPr>
        <w:br/>
      </w:r>
      <w:r w:rsidR="007A0B6B" w:rsidRPr="009B60E2">
        <w:rPr>
          <w:rFonts w:ascii="Times New Roman" w:hAnsi="Times New Roman" w:cs="Times New Roman"/>
          <w:bCs/>
          <w:sz w:val="28"/>
          <w:szCs w:val="28"/>
        </w:rPr>
        <w:t xml:space="preserve">на софинансирование части расходов по созданию объектов </w:t>
      </w:r>
      <w:r w:rsidR="009B60E2">
        <w:rPr>
          <w:rFonts w:ascii="Times New Roman" w:hAnsi="Times New Roman" w:cs="Times New Roman"/>
          <w:bCs/>
          <w:sz w:val="28"/>
          <w:szCs w:val="28"/>
        </w:rPr>
        <w:br/>
      </w:r>
      <w:r w:rsidR="007A0B6B" w:rsidRPr="009B60E2">
        <w:rPr>
          <w:rFonts w:ascii="Times New Roman" w:hAnsi="Times New Roman" w:cs="Times New Roman"/>
          <w:bCs/>
          <w:sz w:val="28"/>
          <w:szCs w:val="28"/>
        </w:rPr>
        <w:t xml:space="preserve">от администрации города Сургута в </w:t>
      </w:r>
      <w:r w:rsidR="007A0B6B" w:rsidRPr="009B60E2">
        <w:rPr>
          <w:rFonts w:ascii="Times New Roman" w:hAnsi="Times New Roman" w:cs="Times New Roman"/>
          <w:sz w:val="28"/>
          <w:szCs w:val="28"/>
        </w:rPr>
        <w:t>Департамент</w:t>
      </w:r>
      <w:r w:rsidR="007A0B6B" w:rsidRPr="009B60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0B6B" w:rsidRPr="009B60E2">
        <w:rPr>
          <w:rFonts w:ascii="Times New Roman" w:hAnsi="Times New Roman" w:cs="Times New Roman"/>
          <w:sz w:val="28"/>
          <w:szCs w:val="28"/>
        </w:rPr>
        <w:t xml:space="preserve">физической культуры </w:t>
      </w:r>
      <w:r w:rsidR="009B60E2">
        <w:rPr>
          <w:rFonts w:ascii="Times New Roman" w:hAnsi="Times New Roman" w:cs="Times New Roman"/>
          <w:sz w:val="28"/>
          <w:szCs w:val="28"/>
        </w:rPr>
        <w:br/>
      </w:r>
      <w:r w:rsidR="007A0B6B" w:rsidRPr="009B60E2">
        <w:rPr>
          <w:rFonts w:ascii="Times New Roman" w:hAnsi="Times New Roman" w:cs="Times New Roman"/>
          <w:sz w:val="28"/>
          <w:szCs w:val="28"/>
        </w:rPr>
        <w:t>и спорта</w:t>
      </w:r>
      <w:r w:rsidR="007A0B6B" w:rsidRPr="009B60E2">
        <w:rPr>
          <w:rFonts w:ascii="Times New Roman" w:hAnsi="Times New Roman" w:cs="Times New Roman"/>
          <w:bCs/>
          <w:sz w:val="28"/>
          <w:szCs w:val="28"/>
        </w:rPr>
        <w:t xml:space="preserve"> ХМАО-Югры не поступали, предметом рассмотрения </w:t>
      </w:r>
      <w:r w:rsidR="009B60E2">
        <w:rPr>
          <w:rFonts w:ascii="Times New Roman" w:hAnsi="Times New Roman" w:cs="Times New Roman"/>
          <w:bCs/>
          <w:sz w:val="28"/>
          <w:szCs w:val="28"/>
        </w:rPr>
        <w:br/>
      </w:r>
      <w:r w:rsidR="007A0B6B" w:rsidRPr="009B60E2">
        <w:rPr>
          <w:rFonts w:ascii="Times New Roman" w:hAnsi="Times New Roman" w:cs="Times New Roman"/>
          <w:bCs/>
          <w:sz w:val="28"/>
          <w:szCs w:val="28"/>
        </w:rPr>
        <w:t>не являлись.</w:t>
      </w:r>
    </w:p>
    <w:p w:rsidR="007A0B6B" w:rsidRPr="009B60E2" w:rsidRDefault="007A0B6B" w:rsidP="009B60E2">
      <w:pPr>
        <w:pStyle w:val="Default"/>
        <w:ind w:firstLine="708"/>
        <w:jc w:val="both"/>
        <w:rPr>
          <w:sz w:val="28"/>
          <w:szCs w:val="28"/>
        </w:rPr>
      </w:pPr>
      <w:r w:rsidRPr="009B60E2">
        <w:rPr>
          <w:sz w:val="28"/>
          <w:szCs w:val="28"/>
        </w:rPr>
        <w:t>По объект</w:t>
      </w:r>
      <w:r w:rsidR="009B60E2" w:rsidRPr="009B60E2">
        <w:rPr>
          <w:sz w:val="28"/>
          <w:szCs w:val="28"/>
        </w:rPr>
        <w:t>у</w:t>
      </w:r>
      <w:r w:rsidRPr="009B60E2">
        <w:rPr>
          <w:sz w:val="28"/>
          <w:szCs w:val="28"/>
        </w:rPr>
        <w:t xml:space="preserve"> «</w:t>
      </w:r>
      <w:r w:rsidR="009B60E2" w:rsidRPr="009B60E2">
        <w:rPr>
          <w:sz w:val="28"/>
          <w:szCs w:val="28"/>
        </w:rPr>
        <w:t xml:space="preserve">Нежилое помещение для размещения учреждения спорта </w:t>
      </w:r>
      <w:r w:rsidRPr="009B60E2">
        <w:rPr>
          <w:sz w:val="28"/>
          <w:szCs w:val="28"/>
        </w:rPr>
        <w:t xml:space="preserve">г.п. </w:t>
      </w:r>
      <w:r w:rsidR="009B60E2" w:rsidRPr="009B60E2">
        <w:rPr>
          <w:sz w:val="28"/>
          <w:szCs w:val="28"/>
        </w:rPr>
        <w:t>Лянтор» (Сургутский район) получено положительное заключение</w:t>
      </w:r>
      <w:r w:rsidR="009B60E2" w:rsidRPr="009B60E2">
        <w:t xml:space="preserve"> </w:t>
      </w:r>
      <w:r w:rsidR="009B60E2" w:rsidRPr="009B60E2">
        <w:rPr>
          <w:sz w:val="28"/>
          <w:szCs w:val="28"/>
        </w:rPr>
        <w:t xml:space="preserve">о проверке инвестиционного проекта на предмет эффективности использования средств бюджета Ханты-Мансийского </w:t>
      </w:r>
      <w:r w:rsidR="009B60E2" w:rsidRPr="009B60E2">
        <w:rPr>
          <w:sz w:val="28"/>
          <w:szCs w:val="28"/>
        </w:rPr>
        <w:lastRenderedPageBreak/>
        <w:t>автономного округа – Югры, направляемых на капитальные вложения, подготовленное на основании исходных данных и расчета оценки эффективности использования средств бюджета автономного округа на основе качественных критериев, проведенного заявителем (первый этап). Идет подготовка НПА по включению в государственную программу Ханты-Мансийского автономного округа – Югры «Развитие физической культуры и спорта», утвержденной постановлением Правительства Ханты-Мансийского автономного округа – Югры от 5 октября 2018 года № 342-п данного объекта.</w:t>
      </w:r>
    </w:p>
    <w:p w:rsidR="009B60E2" w:rsidRPr="009B60E2" w:rsidRDefault="009B60E2" w:rsidP="009B60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B60E2">
        <w:rPr>
          <w:rFonts w:ascii="Times New Roman" w:hAnsi="Times New Roman" w:cs="Times New Roman"/>
          <w:sz w:val="28"/>
          <w:szCs w:val="28"/>
        </w:rPr>
        <w:t xml:space="preserve">Строительство объекта «Загородный специализированный (профильный) спортивно-оздоровительный лагерь «Олимпия», </w:t>
      </w:r>
      <w:r>
        <w:rPr>
          <w:rFonts w:ascii="Times New Roman" w:hAnsi="Times New Roman" w:cs="Times New Roman"/>
          <w:sz w:val="28"/>
          <w:szCs w:val="28"/>
        </w:rPr>
        <w:br/>
      </w:r>
      <w:r w:rsidRPr="009B60E2">
        <w:rPr>
          <w:rFonts w:ascii="Times New Roman" w:hAnsi="Times New Roman" w:cs="Times New Roman"/>
          <w:sz w:val="28"/>
          <w:szCs w:val="28"/>
        </w:rPr>
        <w:t>г.п. Барсово (Сургутский район) не относится к компетенции Департамента физической культуры и спорта.</w:t>
      </w:r>
    </w:p>
    <w:p w:rsidR="00AB1403" w:rsidRPr="008B1650" w:rsidRDefault="008B1650" w:rsidP="007A0B6B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B1650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1.2.1</w:t>
      </w:r>
      <w:r w:rsidR="00323522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2</w:t>
      </w:r>
      <w:r w:rsidRPr="008B1650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. </w:t>
      </w:r>
      <w:r w:rsidR="00AB1403" w:rsidRPr="008B1650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рассмотреть </w:t>
      </w:r>
      <w:r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«</w:t>
      </w:r>
      <w:r w:rsidR="00AB1403" w:rsidRPr="008B1650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особое мнение</w:t>
      </w:r>
      <w:r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»</w:t>
      </w:r>
      <w:r w:rsidR="00AB1403" w:rsidRPr="008B1650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 депутата Думы Ханты-Мансийского автономного округа </w:t>
      </w:r>
      <w:r w:rsidR="00AB1403" w:rsidRPr="008B1650">
        <w:rPr>
          <w:rFonts w:ascii="Times New Roman" w:hAnsi="Times New Roman" w:cs="Times New Roman"/>
          <w:b/>
          <w:i/>
          <w:color w:val="45454A"/>
          <w:sz w:val="28"/>
          <w:szCs w:val="28"/>
          <w:lang w:eastAsia="ru-RU" w:bidi="ru-RU"/>
        </w:rPr>
        <w:t xml:space="preserve">- </w:t>
      </w:r>
      <w:r w:rsidR="00AB1403" w:rsidRPr="008B1650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Югры Р.М. Проводникова (прилагается), в том числе, возможность развития </w:t>
      </w:r>
      <w:r w:rsidR="00AB1403" w:rsidRPr="008B1650">
        <w:rPr>
          <w:rFonts w:ascii="Times New Roman" w:hAnsi="Times New Roman" w:cs="Times New Roman"/>
          <w:b/>
          <w:i/>
          <w:color w:val="000000"/>
          <w:sz w:val="28"/>
          <w:szCs w:val="28"/>
          <w:lang w:eastAsia="ru-RU" w:bidi="ru-RU"/>
        </w:rPr>
        <w:t xml:space="preserve">и </w:t>
      </w:r>
      <w:r w:rsidR="00AB1403" w:rsidRPr="008B1650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укрепления материально-технической базы (обеспечение недостающим оборудованием и техническими средствами по видам спорта, формой и инвентарем, специальными средствами и оборудованием для занятий спортом, в том числе для спортсменов с ограниченными возможностями здоровья, техническими средствами для занятий национальными видами спорта, специализированными транспортными средствами для перевозки инвалидов) физкультурно-спортивных организаций и учреждений, организаций и учреждений дополнительного образования детей</w:t>
      </w:r>
      <w:r w:rsidR="00AB1403" w:rsidRPr="008B1650">
        <w:rPr>
          <w:rFonts w:ascii="Times New Roman" w:hAnsi="Times New Roman" w:cs="Times New Roman"/>
          <w:b/>
          <w:i/>
          <w:color w:val="26267B"/>
          <w:sz w:val="28"/>
          <w:szCs w:val="28"/>
          <w:lang w:eastAsia="ru-RU" w:bidi="ru-RU"/>
        </w:rPr>
        <w:t xml:space="preserve">, </w:t>
      </w:r>
      <w:r w:rsidR="00AB1403" w:rsidRPr="008B1650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населённых пунктов Березовского района.</w:t>
      </w:r>
    </w:p>
    <w:p w:rsidR="005D37D4" w:rsidRPr="005D37D4" w:rsidRDefault="005D37D4" w:rsidP="007A0B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7D4">
        <w:rPr>
          <w:rFonts w:ascii="Times New Roman" w:hAnsi="Times New Roman" w:cs="Times New Roman"/>
          <w:sz w:val="28"/>
          <w:szCs w:val="28"/>
        </w:rPr>
        <w:t>В период 2018-2020 гг. в рамках реализации государственной программы автономного округа «Развитие физической культуры и спорта» приобретены и переданы администрации Березовского района</w:t>
      </w:r>
      <w:r w:rsidRPr="005D37D4">
        <w:rPr>
          <w:rFonts w:ascii="Times New Roman" w:hAnsi="Times New Roman" w:cs="Times New Roman"/>
          <w:sz w:val="28"/>
          <w:szCs w:val="28"/>
        </w:rPr>
        <w:br/>
        <w:t>4 спортивных комплекса, которые установлены: 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D37D4">
        <w:rPr>
          <w:rFonts w:ascii="Times New Roman" w:hAnsi="Times New Roman" w:cs="Times New Roman"/>
          <w:sz w:val="28"/>
          <w:szCs w:val="28"/>
        </w:rPr>
        <w:t>Теги, д. Шайтанка, 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37D4">
        <w:rPr>
          <w:rFonts w:ascii="Times New Roman" w:hAnsi="Times New Roman" w:cs="Times New Roman"/>
          <w:sz w:val="28"/>
          <w:szCs w:val="28"/>
        </w:rPr>
        <w:t>п. Светлый, 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37D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D37D4">
        <w:rPr>
          <w:rFonts w:ascii="Times New Roman" w:hAnsi="Times New Roman" w:cs="Times New Roman"/>
          <w:sz w:val="28"/>
          <w:szCs w:val="28"/>
        </w:rPr>
        <w:t>т. Игрим, в рамках реализации регионального проекта «Спорт – норма жизни» приобретен 1 комплекс ГТО. Комплекс установлен</w:t>
      </w:r>
      <w:r w:rsidRPr="005D37D4">
        <w:rPr>
          <w:rFonts w:ascii="Times New Roman" w:hAnsi="Times New Roman" w:cs="Times New Roman"/>
          <w:sz w:val="28"/>
          <w:szCs w:val="28"/>
        </w:rPr>
        <w:br/>
        <w:t>по адресу: Березовский район, пгт. Березово, ул. Авиаторов, д.25,</w:t>
      </w:r>
      <w:r w:rsidRPr="005D37D4">
        <w:rPr>
          <w:rFonts w:ascii="Times New Roman" w:hAnsi="Times New Roman" w:cs="Times New Roman"/>
          <w:sz w:val="28"/>
          <w:szCs w:val="28"/>
        </w:rPr>
        <w:br/>
        <w:t>на территории МАУ «Спортивная школа «Виктория».</w:t>
      </w:r>
    </w:p>
    <w:p w:rsidR="007A0B6B" w:rsidRPr="008B1650" w:rsidRDefault="00AB1403" w:rsidP="008B1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2021 году на территории Березовского района введено два бассейна в п. Приполярный и деревне Хулимсунт, строительство которых осуществлено за счет привлеченных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ООО «Газпром Трансгаз Югорск».</w:t>
      </w:r>
    </w:p>
    <w:p w:rsidR="007A0B6B" w:rsidRDefault="007A0B6B" w:rsidP="007A0B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года администрации Березовского района выделены средства </w:t>
      </w:r>
      <w:r>
        <w:rPr>
          <w:rFonts w:ascii="Times New Roman" w:hAnsi="Times New Roman" w:cs="Times New Roman"/>
          <w:sz w:val="28"/>
          <w:szCs w:val="28"/>
        </w:rPr>
        <w:br/>
        <w:t xml:space="preserve">из бюджета автономном округа в размере 449,9 тыс. рублей в рамках </w:t>
      </w:r>
      <w:r>
        <w:rPr>
          <w:rFonts w:ascii="Times New Roman" w:hAnsi="Times New Roman" w:cs="Times New Roman"/>
          <w:sz w:val="28"/>
          <w:szCs w:val="28"/>
        </w:rPr>
        <w:lastRenderedPageBreak/>
        <w:t>реализации субсидии на развитие сети спортивных объектов шаговой доступности муниципальных образований. В целях вышеуказанной субсидий приобретено спортивное оборудование для игровых видов спорта и хоккея для МАУ «Спортивная школа «Виктория» (Березовский район, пгт. Березово).</w:t>
      </w:r>
    </w:p>
    <w:p w:rsidR="003404C9" w:rsidRDefault="003404C9" w:rsidP="007A0B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="00991416">
        <w:rPr>
          <w:rFonts w:ascii="Times New Roman" w:hAnsi="Times New Roman" w:cs="Times New Roman"/>
          <w:sz w:val="28"/>
          <w:szCs w:val="28"/>
        </w:rPr>
        <w:t>от учреждений, подведомственных Департаменту физической культуры и спорта Ханты-Мансийского автономного округа – Югры, передано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1416">
        <w:rPr>
          <w:rFonts w:ascii="Times New Roman" w:hAnsi="Times New Roman" w:cs="Times New Roman"/>
          <w:sz w:val="28"/>
          <w:szCs w:val="28"/>
        </w:rPr>
        <w:t xml:space="preserve">администрации Березовского района </w:t>
      </w:r>
      <w:r>
        <w:rPr>
          <w:rFonts w:ascii="Times New Roman" w:hAnsi="Times New Roman" w:cs="Times New Roman"/>
          <w:sz w:val="28"/>
          <w:szCs w:val="28"/>
        </w:rPr>
        <w:t>в муниципальную собственность табло для баскетбола – 2 шт., судейская вышка – 4 шт., ринг бокс, теннисный стол – 1 шт</w:t>
      </w:r>
      <w:r w:rsidR="00991416">
        <w:rPr>
          <w:rFonts w:ascii="Times New Roman" w:hAnsi="Times New Roman" w:cs="Times New Roman"/>
          <w:sz w:val="28"/>
          <w:szCs w:val="28"/>
        </w:rPr>
        <w:t>. для занятии спортом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A0B6B" w:rsidRPr="008B1650" w:rsidRDefault="007A0B6B" w:rsidP="007A0B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1650">
        <w:rPr>
          <w:rFonts w:ascii="Times New Roman" w:hAnsi="Times New Roman" w:cs="Times New Roman"/>
          <w:sz w:val="28"/>
          <w:szCs w:val="28"/>
          <w:lang w:eastAsia="ru-RU"/>
        </w:rPr>
        <w:t>По итогам совместной работы Департамента физической культуры и спорта автономного округа и администрации Березовского района по созданию объекта «Бассейн для физкультурно-оздоровительного плавания в пгт. Игрим» (далее – бассейн) подготовлены документы, установленные постановлением Правительства</w:t>
      </w:r>
      <w:r w:rsidR="008B16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B1650">
        <w:rPr>
          <w:rFonts w:ascii="Times New Roman" w:hAnsi="Times New Roman" w:cs="Times New Roman"/>
          <w:sz w:val="28"/>
          <w:szCs w:val="28"/>
          <w:lang w:eastAsia="ru-RU"/>
        </w:rPr>
        <w:t>Ханты-Мансийского автономного округа – Югры от 02.04.2011 № 93-п «О порядке проведения проверки инвестиционных проектов на предмет эффективности использования средств бюджета Ханты-Мансийского автономного округа – Югры, направляемых на капитальные вложения».</w:t>
      </w:r>
      <w:r w:rsidR="005D37D4">
        <w:rPr>
          <w:rFonts w:ascii="Times New Roman" w:hAnsi="Times New Roman" w:cs="Times New Roman"/>
          <w:sz w:val="28"/>
          <w:szCs w:val="28"/>
          <w:lang w:eastAsia="ru-RU"/>
        </w:rPr>
        <w:t xml:space="preserve"> В связи с получением от Департамента экономического развития Ханты-Мансийского автономного округа – Югры информационного письма с замечаниями, пакет документов по бассейну направлен в администрацию Березовского района на доработку.</w:t>
      </w:r>
    </w:p>
    <w:p w:rsidR="008B1650" w:rsidRPr="008B1650" w:rsidRDefault="008B1650" w:rsidP="008B1650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8B1650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1.3.1. </w:t>
      </w:r>
      <w:r w:rsidRPr="008B1650"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 xml:space="preserve">изучить возможность предоставления бесплатного посещения учреждений спортивной направленности (ледовые арены, аквапарки, бассейны, конноспортивные школы, теннисные центры и др.) детьми из числа многодетных, замещающих семей, проживающих в Ханты-Мансийском автономном округе - Югре, один раз в неделю (в </w:t>
      </w:r>
      <w:r>
        <w:rPr>
          <w:rFonts w:ascii="Times New Roman" w:hAnsi="Times New Roman" w:cs="Times New Roman"/>
          <w:b/>
          <w:i/>
          <w:sz w:val="28"/>
          <w:szCs w:val="28"/>
          <w:lang w:eastAsia="ru-RU" w:bidi="ru-RU"/>
        </w:rPr>
        <w:t>настоящее время 2 раза в месяц).</w:t>
      </w:r>
    </w:p>
    <w:p w:rsidR="00AE7C51" w:rsidRPr="00AE7C51" w:rsidRDefault="00AE7C51" w:rsidP="008B165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поддержки семей имеющих 3-х и более детей в рамках </w:t>
      </w:r>
      <w:bookmarkStart w:id="2" w:name="_Hlk25661360"/>
      <w:r w:rsidRPr="00AE7C5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статьи 5.1 Закона Ханты-Мансийского автономного округа – Югры от 7 июля 2004 года № 45-оз «О поддержке семьи, материнства, отцовства и детства в Ханты-Мансийском автономном округе – Югре»,</w:t>
      </w:r>
      <w:bookmarkEnd w:id="2"/>
      <w:r w:rsidRPr="00AE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Постановление Правительства Ханты-Мансийского автономного округа – Югры от 27.12.2013 года № 574-п «О Порядке бесплатного посещения многодетными семьями спортивных сооружений учреждений физической культуры и спорта Ханты-Мансийского автономного округа – Югры», в соответствии с которым с 1 января 2014 года, все члены </w:t>
      </w:r>
      <w:r w:rsidRPr="00AE7C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многодетных семей имеют право 1 раз в месяц бесплатно посетить для занятий спортивное сооружение.</w:t>
      </w:r>
    </w:p>
    <w:p w:rsidR="00AE7C51" w:rsidRPr="00AE7C51" w:rsidRDefault="00AE7C51" w:rsidP="008B1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7C5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в муниципальных образованиях автономного округа правом на бесплатное посещение воспользовалось 1 511 семей (2020 год – 2 219 семей). Самое большое количество семей посетило спортивные сооружения в следующих муниципальных образованиях: г.</w:t>
      </w:r>
      <w:r w:rsidR="008B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7C51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Сургут</w:t>
      </w:r>
      <w:r w:rsidR="008B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7C51">
        <w:rPr>
          <w:rFonts w:ascii="Times New Roman" w:eastAsia="Times New Roman" w:hAnsi="Times New Roman" w:cs="Times New Roman"/>
          <w:sz w:val="28"/>
          <w:szCs w:val="28"/>
          <w:lang w:eastAsia="ru-RU"/>
        </w:rPr>
        <w:t>– 267 семей, г.</w:t>
      </w:r>
      <w:r w:rsidR="008B1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7C5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Нефтеюганск– 225 семей, Белоярский район – 167 семей.</w:t>
      </w:r>
    </w:p>
    <w:p w:rsidR="00AE7C51" w:rsidRPr="00AE7C51" w:rsidRDefault="00AE7C51" w:rsidP="008B16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E7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большей результативности реализации Закона, </w:t>
      </w:r>
      <w:r w:rsidRPr="00AE7C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муниципальными образованиями автономного округа было принято решение об увеличении количества бесплатных посещений многодетными семьями спортивных сооружений, учреждений физической культуры и спорта более, чем один раз в месяц.</w:t>
      </w:r>
    </w:p>
    <w:p w:rsidR="00AE7C51" w:rsidRPr="00AE7C51" w:rsidRDefault="00AE7C51" w:rsidP="008B165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C51">
        <w:rPr>
          <w:rFonts w:ascii="Times New Roman" w:eastAsia="Times New Roman" w:hAnsi="Times New Roman" w:cs="Times New Roman"/>
          <w:sz w:val="28"/>
          <w:szCs w:val="28"/>
        </w:rPr>
        <w:t>Вместе с тем, на всей территории автономного округа систематическое посещение детьми и подростками секций и групп</w:t>
      </w:r>
      <w:r w:rsidR="008B1650">
        <w:rPr>
          <w:rFonts w:ascii="Times New Roman" w:eastAsia="Times New Roman" w:hAnsi="Times New Roman" w:cs="Times New Roman"/>
          <w:sz w:val="28"/>
          <w:szCs w:val="28"/>
        </w:rPr>
        <w:br/>
      </w:r>
      <w:r w:rsidRPr="00AE7C51">
        <w:rPr>
          <w:rFonts w:ascii="Times New Roman" w:eastAsia="Times New Roman" w:hAnsi="Times New Roman" w:cs="Times New Roman"/>
          <w:sz w:val="28"/>
          <w:szCs w:val="28"/>
        </w:rPr>
        <w:t xml:space="preserve">по видам спорта в государственных и муниципальных физкультурно-спортивных учреждениях, является бесплатным. </w:t>
      </w:r>
    </w:p>
    <w:p w:rsidR="00432481" w:rsidRDefault="00AE7C51" w:rsidP="0043248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E7C51"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Информация о Порядке бесплатного посещения многодетными семьями спортивных сооружений учреждений физической культуры</w:t>
      </w:r>
      <w:r w:rsidR="008B1650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AE7C51">
        <w:rPr>
          <w:rFonts w:ascii="Times New Roman" w:eastAsia="Calibri" w:hAnsi="Times New Roman" w:cs="Times New Roman"/>
          <w:color w:val="000000"/>
          <w:sz w:val="28"/>
          <w:szCs w:val="28"/>
        </w:rPr>
        <w:t>и спорта, расписание посещений спортивных учреждений размещена</w:t>
      </w:r>
      <w:r w:rsidR="008B1650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AE7C51">
        <w:rPr>
          <w:rFonts w:ascii="Times New Roman" w:eastAsia="Calibri" w:hAnsi="Times New Roman" w:cs="Times New Roman"/>
          <w:color w:val="000000"/>
          <w:sz w:val="28"/>
          <w:szCs w:val="28"/>
        </w:rPr>
        <w:t>на информационных стендах учреждений автономного округа; официальных сайтах органов местного самоуправления; сайтах учреждений автономного округа; на информационных ресурсах социальных сетей «Одноклассники», «</w:t>
      </w:r>
      <w:r w:rsidRPr="00AE7C5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VK</w:t>
      </w:r>
      <w:r w:rsidRPr="00AE7C51">
        <w:rPr>
          <w:rFonts w:ascii="Times New Roman" w:eastAsia="Calibri" w:hAnsi="Times New Roman" w:cs="Times New Roman"/>
          <w:color w:val="000000"/>
          <w:sz w:val="28"/>
          <w:szCs w:val="28"/>
        </w:rPr>
        <w:t>», «</w:t>
      </w:r>
      <w:r w:rsidRPr="00AE7C51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Facebook</w:t>
      </w:r>
      <w:r w:rsidRPr="00AE7C51">
        <w:rPr>
          <w:rFonts w:ascii="Times New Roman" w:eastAsia="Calibri" w:hAnsi="Times New Roman" w:cs="Times New Roman"/>
          <w:color w:val="000000"/>
          <w:sz w:val="28"/>
          <w:szCs w:val="28"/>
        </w:rPr>
        <w:t>»; осуществляется распространение флайеров с информацией.</w:t>
      </w:r>
    </w:p>
    <w:p w:rsidR="00432481" w:rsidRPr="00A60D83" w:rsidRDefault="00432481" w:rsidP="00432481">
      <w:pPr>
        <w:pStyle w:val="1"/>
        <w:tabs>
          <w:tab w:val="left" w:pos="1923"/>
        </w:tabs>
        <w:ind w:firstLine="709"/>
        <w:jc w:val="both"/>
        <w:rPr>
          <w:b/>
          <w:i/>
          <w:lang w:eastAsia="ru-RU" w:bidi="ru-RU"/>
        </w:rPr>
      </w:pPr>
      <w:r w:rsidRPr="00A60D83">
        <w:rPr>
          <w:b/>
          <w:i/>
          <w:lang w:eastAsia="ru-RU" w:bidi="ru-RU"/>
        </w:rPr>
        <w:t>1.3.2. привлекать известных спортсменов к информационно</w:t>
      </w:r>
      <w:r w:rsidRPr="00A60D83">
        <w:rPr>
          <w:b/>
          <w:i/>
          <w:lang w:eastAsia="ru-RU" w:bidi="ru-RU"/>
        </w:rPr>
        <w:softHyphen/>
        <w:t>пропагандистской работе по приобщению граждан к здоровому образу жизни с ранних лет, искоренению вредных привычек, привлечению людей в массовый спорт.</w:t>
      </w:r>
    </w:p>
    <w:p w:rsidR="00E8396A" w:rsidRPr="00A60D83" w:rsidRDefault="00E8396A" w:rsidP="00E8396A">
      <w:pPr>
        <w:pStyle w:val="1"/>
        <w:tabs>
          <w:tab w:val="left" w:pos="1923"/>
        </w:tabs>
        <w:ind w:firstLine="709"/>
        <w:jc w:val="both"/>
        <w:rPr>
          <w:color w:val="000000"/>
          <w:lang w:eastAsia="ru-RU"/>
        </w:rPr>
      </w:pPr>
      <w:r w:rsidRPr="00A60D83">
        <w:rPr>
          <w:color w:val="000000"/>
          <w:lang w:eastAsia="ru-RU"/>
        </w:rPr>
        <w:t>Автономным учреждением Ханты-Мансийского автономного округа – Югры «Центр спортивной подготовки сборных команд Югры» проведены мастер-классы</w:t>
      </w:r>
      <w:r w:rsidR="00A60D83" w:rsidRPr="00A60D83">
        <w:rPr>
          <w:color w:val="000000"/>
          <w:lang w:eastAsia="ru-RU"/>
        </w:rPr>
        <w:t xml:space="preserve"> в муниципальном образований г.Ханты-мансийска</w:t>
      </w:r>
      <w:r w:rsidRPr="00A60D83">
        <w:rPr>
          <w:color w:val="000000"/>
          <w:lang w:eastAsia="ru-RU"/>
        </w:rPr>
        <w:t>:</w:t>
      </w:r>
    </w:p>
    <w:p w:rsidR="00E8396A" w:rsidRPr="00A60D83" w:rsidRDefault="00E8396A" w:rsidP="00E8396A">
      <w:pPr>
        <w:pStyle w:val="1"/>
        <w:tabs>
          <w:tab w:val="left" w:pos="1923"/>
        </w:tabs>
        <w:ind w:firstLine="709"/>
        <w:jc w:val="both"/>
        <w:rPr>
          <w:color w:val="000000"/>
          <w:lang w:eastAsia="ru-RU"/>
        </w:rPr>
      </w:pPr>
      <w:r w:rsidRPr="00A60D83">
        <w:rPr>
          <w:color w:val="000000"/>
          <w:lang w:eastAsia="ru-RU"/>
        </w:rPr>
        <w:t xml:space="preserve">- </w:t>
      </w:r>
      <w:r w:rsidRPr="00A60D83">
        <w:rPr>
          <w:bCs/>
          <w:color w:val="000000"/>
          <w:lang w:eastAsia="ru-RU"/>
        </w:rPr>
        <w:t>по сноуборду</w:t>
      </w:r>
      <w:r w:rsidRPr="00A60D83">
        <w:rPr>
          <w:b/>
          <w:bCs/>
          <w:color w:val="000000"/>
          <w:lang w:eastAsia="ru-RU"/>
        </w:rPr>
        <w:t xml:space="preserve"> </w:t>
      </w:r>
      <w:r w:rsidRPr="00A60D83">
        <w:rPr>
          <w:color w:val="000000"/>
          <w:lang w:eastAsia="ru-RU"/>
        </w:rPr>
        <w:t xml:space="preserve">«Тренировка с Чемпионом» (Тимофей Мигирбишкин, Максим Рогозин); </w:t>
      </w:r>
    </w:p>
    <w:p w:rsidR="00E8396A" w:rsidRPr="00A60D83" w:rsidRDefault="00E8396A" w:rsidP="00E8396A">
      <w:pPr>
        <w:pStyle w:val="1"/>
        <w:tabs>
          <w:tab w:val="left" w:pos="1923"/>
        </w:tabs>
        <w:ind w:firstLine="709"/>
        <w:jc w:val="both"/>
        <w:rPr>
          <w:color w:val="000000"/>
          <w:lang w:eastAsia="ru-RU"/>
        </w:rPr>
      </w:pPr>
      <w:r w:rsidRPr="00A60D83">
        <w:rPr>
          <w:bCs/>
          <w:color w:val="000000"/>
          <w:lang w:eastAsia="ru-RU"/>
        </w:rPr>
        <w:t>- по художественной гимнастике</w:t>
      </w:r>
      <w:r w:rsidRPr="00A60D83">
        <w:rPr>
          <w:color w:val="000000"/>
          <w:lang w:eastAsia="ru-RU"/>
        </w:rPr>
        <w:t xml:space="preserve"> «Тренировка с Чемпионом» (Александра Семибратова, Юлия Кутлаева); </w:t>
      </w:r>
    </w:p>
    <w:p w:rsidR="00E8396A" w:rsidRPr="00A60D83" w:rsidRDefault="00E8396A" w:rsidP="00E8396A">
      <w:pPr>
        <w:pStyle w:val="1"/>
        <w:tabs>
          <w:tab w:val="left" w:pos="1923"/>
        </w:tabs>
        <w:ind w:firstLine="709"/>
        <w:jc w:val="both"/>
        <w:rPr>
          <w:color w:val="000000"/>
          <w:lang w:eastAsia="ru-RU"/>
        </w:rPr>
      </w:pPr>
      <w:r w:rsidRPr="00A60D83">
        <w:rPr>
          <w:bCs/>
          <w:color w:val="000000"/>
          <w:lang w:eastAsia="ru-RU"/>
        </w:rPr>
        <w:t>- по биатлону</w:t>
      </w:r>
      <w:r w:rsidRPr="00A60D83">
        <w:rPr>
          <w:color w:val="000000"/>
          <w:lang w:eastAsia="ru-RU"/>
        </w:rPr>
        <w:t xml:space="preserve"> «Тренировка с Чемпионом» (Александр Логинов и Эдуард Латыпов);</w:t>
      </w:r>
    </w:p>
    <w:p w:rsidR="00E8396A" w:rsidRPr="00A60D83" w:rsidRDefault="00E8396A" w:rsidP="00E8396A">
      <w:pPr>
        <w:pStyle w:val="1"/>
        <w:tabs>
          <w:tab w:val="left" w:pos="1923"/>
        </w:tabs>
        <w:ind w:firstLine="709"/>
        <w:jc w:val="both"/>
        <w:rPr>
          <w:color w:val="000000"/>
          <w:lang w:eastAsia="ru-RU"/>
        </w:rPr>
      </w:pPr>
      <w:r w:rsidRPr="00A60D83">
        <w:rPr>
          <w:bCs/>
          <w:color w:val="000000"/>
          <w:lang w:eastAsia="ru-RU"/>
        </w:rPr>
        <w:t>- по лыжным гонкам</w:t>
      </w:r>
      <w:r w:rsidRPr="00A60D83">
        <w:rPr>
          <w:b/>
          <w:bCs/>
          <w:color w:val="000000"/>
          <w:lang w:eastAsia="ru-RU"/>
        </w:rPr>
        <w:t xml:space="preserve"> </w:t>
      </w:r>
      <w:r w:rsidRPr="00A60D83">
        <w:rPr>
          <w:color w:val="000000"/>
          <w:lang w:eastAsia="ru-RU"/>
        </w:rPr>
        <w:t>«Тренировка с Чемпионом» (Александр Большунов, Сергей Устюгов);</w:t>
      </w:r>
    </w:p>
    <w:p w:rsidR="00E8396A" w:rsidRPr="00A60D83" w:rsidRDefault="00E8396A" w:rsidP="00E8396A">
      <w:pPr>
        <w:pStyle w:val="1"/>
        <w:tabs>
          <w:tab w:val="left" w:pos="1923"/>
        </w:tabs>
        <w:ind w:firstLine="709"/>
        <w:jc w:val="both"/>
        <w:rPr>
          <w:color w:val="000000"/>
          <w:lang w:eastAsia="ru-RU"/>
        </w:rPr>
      </w:pPr>
      <w:r w:rsidRPr="00A60D83">
        <w:rPr>
          <w:bCs/>
          <w:color w:val="000000"/>
          <w:lang w:eastAsia="ru-RU"/>
        </w:rPr>
        <w:lastRenderedPageBreak/>
        <w:t xml:space="preserve">- по каратэ </w:t>
      </w:r>
      <w:r w:rsidRPr="00A60D83">
        <w:rPr>
          <w:color w:val="000000"/>
          <w:lang w:eastAsia="ru-RU"/>
        </w:rPr>
        <w:t>«Тренировка с Чемпионом» (Антонян Арутюн, Алиев Арзуман Якубович);</w:t>
      </w:r>
    </w:p>
    <w:p w:rsidR="00E8396A" w:rsidRPr="00A60D83" w:rsidRDefault="00E8396A" w:rsidP="00E8396A">
      <w:pPr>
        <w:pStyle w:val="1"/>
        <w:tabs>
          <w:tab w:val="left" w:pos="1923"/>
        </w:tabs>
        <w:ind w:firstLine="709"/>
        <w:jc w:val="both"/>
        <w:rPr>
          <w:color w:val="000000"/>
          <w:lang w:eastAsia="ru-RU"/>
        </w:rPr>
      </w:pPr>
      <w:r w:rsidRPr="00A60D83">
        <w:rPr>
          <w:color w:val="000000"/>
          <w:lang w:eastAsia="ru-RU"/>
        </w:rPr>
        <w:t xml:space="preserve">- по </w:t>
      </w:r>
      <w:r w:rsidRPr="00A60D83">
        <w:rPr>
          <w:bCs/>
          <w:color w:val="000000"/>
          <w:lang w:eastAsia="ru-RU"/>
        </w:rPr>
        <w:t xml:space="preserve">легкой атлетике </w:t>
      </w:r>
      <w:r w:rsidRPr="00A60D83">
        <w:rPr>
          <w:color w:val="000000"/>
          <w:lang w:eastAsia="ru-RU"/>
        </w:rPr>
        <w:t>«Тренировка с Чемпионом» (Михаил Кульков);</w:t>
      </w:r>
    </w:p>
    <w:p w:rsidR="00E8396A" w:rsidRPr="00A60D83" w:rsidRDefault="00E8396A" w:rsidP="00E8396A">
      <w:pPr>
        <w:pStyle w:val="1"/>
        <w:tabs>
          <w:tab w:val="left" w:pos="1923"/>
        </w:tabs>
        <w:ind w:firstLine="709"/>
        <w:jc w:val="both"/>
        <w:rPr>
          <w:color w:val="000000"/>
          <w:lang w:eastAsia="ru-RU"/>
        </w:rPr>
      </w:pPr>
      <w:r w:rsidRPr="00A60D83">
        <w:rPr>
          <w:bCs/>
          <w:color w:val="000000"/>
          <w:lang w:eastAsia="ru-RU"/>
        </w:rPr>
        <w:t>- по биатлону</w:t>
      </w:r>
      <w:r w:rsidRPr="00A60D83">
        <w:rPr>
          <w:b/>
          <w:bCs/>
          <w:color w:val="000000"/>
          <w:lang w:eastAsia="ru-RU"/>
        </w:rPr>
        <w:t xml:space="preserve"> </w:t>
      </w:r>
      <w:r w:rsidRPr="00A60D83">
        <w:rPr>
          <w:color w:val="000000"/>
          <w:lang w:eastAsia="ru-RU"/>
        </w:rPr>
        <w:t xml:space="preserve"> «Тренировка с Чемпионом"» (Анастасия Поршнева); </w:t>
      </w:r>
    </w:p>
    <w:p w:rsidR="00E8396A" w:rsidRPr="00A60D83" w:rsidRDefault="00E8396A" w:rsidP="00E8396A">
      <w:pPr>
        <w:pStyle w:val="1"/>
        <w:tabs>
          <w:tab w:val="left" w:pos="1923"/>
        </w:tabs>
        <w:ind w:firstLine="709"/>
        <w:jc w:val="both"/>
      </w:pPr>
      <w:r w:rsidRPr="00A60D83">
        <w:rPr>
          <w:bCs/>
          <w:color w:val="000000"/>
          <w:lang w:eastAsia="ru-RU"/>
        </w:rPr>
        <w:t>- по плаванию</w:t>
      </w:r>
      <w:r w:rsidRPr="00A60D83">
        <w:rPr>
          <w:color w:val="000000"/>
          <w:lang w:eastAsia="ru-RU"/>
        </w:rPr>
        <w:t xml:space="preserve"> «Тренировка с чемпионом» (Анастасия Гуженкова, Илья Дружинин)</w:t>
      </w:r>
      <w:r w:rsidRPr="00A60D83">
        <w:t>.</w:t>
      </w:r>
    </w:p>
    <w:p w:rsidR="00E8396A" w:rsidRPr="00432481" w:rsidRDefault="00E8396A" w:rsidP="00432481">
      <w:pPr>
        <w:pStyle w:val="1"/>
        <w:tabs>
          <w:tab w:val="left" w:pos="1923"/>
        </w:tabs>
        <w:ind w:firstLine="709"/>
        <w:jc w:val="both"/>
        <w:rPr>
          <w:b/>
          <w:i/>
        </w:rPr>
      </w:pPr>
      <w:r w:rsidRPr="00A60D83">
        <w:t xml:space="preserve">В период летней оздоровительной кампании на спортивных по месту жительства </w:t>
      </w:r>
      <w:r w:rsidR="00A60D83" w:rsidRPr="00A60D83">
        <w:t xml:space="preserve">площадках муниципальных образований Ханты-Мансийского автономного округа – Югры </w:t>
      </w:r>
      <w:r w:rsidRPr="00A60D83">
        <w:t>проводились мастер-классы по видам спорта</w:t>
      </w:r>
      <w:r w:rsidR="00A60D83" w:rsidRPr="00A60D83">
        <w:t xml:space="preserve">: </w:t>
      </w:r>
      <w:r w:rsidRPr="00A60D83">
        <w:rPr>
          <w:lang w:eastAsia="ru-RU"/>
        </w:rPr>
        <w:t>мастер класс по армрестлингу с чемп</w:t>
      </w:r>
      <w:r w:rsidR="00A60D83" w:rsidRPr="00A60D83">
        <w:rPr>
          <w:lang w:eastAsia="ru-RU"/>
        </w:rPr>
        <w:t>ионом России Битаровым Максимом</w:t>
      </w:r>
      <w:r w:rsidRPr="00A60D83">
        <w:t xml:space="preserve">, </w:t>
      </w:r>
      <w:r w:rsidR="00A60D83" w:rsidRPr="00A60D83">
        <w:t xml:space="preserve">по </w:t>
      </w:r>
      <w:r w:rsidRPr="00A60D83">
        <w:t>скандинавской ходьбе.</w:t>
      </w:r>
    </w:p>
    <w:p w:rsidR="00432481" w:rsidRDefault="00432481" w:rsidP="00432481">
      <w:pPr>
        <w:pStyle w:val="1"/>
        <w:tabs>
          <w:tab w:val="left" w:pos="1903"/>
        </w:tabs>
        <w:ind w:firstLine="709"/>
        <w:jc w:val="both"/>
        <w:rPr>
          <w:b/>
          <w:i/>
          <w:lang w:eastAsia="ru-RU" w:bidi="ru-RU"/>
        </w:rPr>
      </w:pPr>
      <w:r w:rsidRPr="00432481">
        <w:rPr>
          <w:b/>
          <w:i/>
        </w:rPr>
        <w:t xml:space="preserve">1.3.3. </w:t>
      </w:r>
      <w:r w:rsidRPr="00432481">
        <w:rPr>
          <w:b/>
          <w:i/>
          <w:lang w:eastAsia="ru-RU" w:bidi="ru-RU"/>
        </w:rPr>
        <w:t>разработать систему мероприятий, направленных на активизацию двигательного режима лиц пожилого и пенсионного возрастов, посредством включения их в занятия физическ</w:t>
      </w:r>
      <w:r>
        <w:rPr>
          <w:b/>
          <w:i/>
          <w:lang w:eastAsia="ru-RU" w:bidi="ru-RU"/>
        </w:rPr>
        <w:t>ой культурой и массовым спортом.</w:t>
      </w:r>
    </w:p>
    <w:p w:rsidR="00432481" w:rsidRPr="00432481" w:rsidRDefault="00432481" w:rsidP="00432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исполнения Плана мероприятий по реализации федерального проекта «Старшее поколение» Департаментом физической культуры и спорта Ханты-Мансийского автономного округа – Югры ведется планомерная работа, направленная на увеличение периода активного долголетия и продолжительности здоровой жизни граждан старшего поколения.</w:t>
      </w:r>
    </w:p>
    <w:p w:rsidR="00432481" w:rsidRPr="00432481" w:rsidRDefault="00432481" w:rsidP="00432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статистической отчетности по форме №1 «Сведения </w:t>
      </w: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физической культуре и спорте» по состоянию на 1 января 2020 года численность систематически занимающихся физической культурой </w:t>
      </w: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спортом лиц старшего поколения составляет – 29 701 человек, из них </w:t>
      </w: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возрасте от 55 (женщины), 60 (мужчины) до 79 лет – 29 504 человека, </w:t>
      </w: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возрасте от 80 лет и старше – 197 человек. </w:t>
      </w:r>
    </w:p>
    <w:p w:rsidR="00432481" w:rsidRPr="00432481" w:rsidRDefault="00432481" w:rsidP="00432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граждан старшего возраста (женщины: 55 - 79 лет; мужчины: 60 - 79 лет), систематически занимающихся физической культурой и спортом, в общей численности граждан старшего возраста, составила 17,4 %.</w:t>
      </w:r>
    </w:p>
    <w:p w:rsidR="00432481" w:rsidRPr="00432481" w:rsidRDefault="00432481" w:rsidP="00432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Физкультурно-массовая и спортивная работа, работа по популяризации здорового образа жизни среди граждан старшего поколения организованна на уровне учреждений физической культуры и спорта муниципальных образований автономного округа входящих в Реестр базовых учреждений, оказывающих физкультурно-спортивные услуги для граждан старшего возраста. В реестр включено 85 учреждений физической культуры и спорта, с указанием вида услуг, времени и стоимости.</w:t>
      </w:r>
    </w:p>
    <w:p w:rsidR="00432481" w:rsidRPr="00432481" w:rsidRDefault="00432481" w:rsidP="00432481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24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2021 году в соответствии с постановлением Губернатора Ханты-Мансийского автономного округа – Югры введены ограничительные меры на проведение окружных спортивно-массовых и спортивных мероприятий среди граждан старшего поколения. </w:t>
      </w:r>
    </w:p>
    <w:p w:rsidR="00432481" w:rsidRPr="00432481" w:rsidRDefault="00432481" w:rsidP="00432481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2481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Вместе с тем, на уровне муниципальных образований </w:t>
      </w:r>
      <w:r w:rsidRPr="00432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привлечения данной категории граждан к систематическим занятиям физической культурой и спортом, в условиях введенных ограничительных мер </w:t>
      </w:r>
      <w:r w:rsidRPr="004324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была организованна работа в онлайн формате. </w:t>
      </w:r>
    </w:p>
    <w:p w:rsidR="00432481" w:rsidRPr="00432481" w:rsidRDefault="00432481" w:rsidP="00432481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Специалистами учреждений физической культуры и спорта разрабатываются комплексы упражнений для граждан старшего поколения, которые они могут выполнять самостоятельно, без оказания профессиональной помощи, находясь дома. Данные упражнения записываются и в дальнейшем такие видео-тренировки размещаются на официальных сайтах учреждений и в социальных сетях.</w:t>
      </w:r>
    </w:p>
    <w:p w:rsidR="00432481" w:rsidRPr="00432481" w:rsidRDefault="00432481" w:rsidP="004324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физической культуры и спорта Ханты-Мансийского автономного округа – Югры совместно с Югорским государственным университетом проведена научно-исследовательская деятельность по созданию Атласа типовых физкультурно-оздоровительных программ. В 2020 году разработана физкультурно-оздоровительная программа «Югорское долголетие» – эффективная форма регулярных физкультурно-оздоровительных занятий для лиц пожилого возраста. </w:t>
      </w:r>
    </w:p>
    <w:p w:rsidR="00432481" w:rsidRPr="00432481" w:rsidRDefault="00432481" w:rsidP="004324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2021 году проведена апробация данной программы среди лиц пожилого возраста при проведении утренней зарядки в летний период 2021 года на открытых спортивных площадках с соблюдением необходимых ограничительных мер. В апробации приняло участие порядка 500 граждан старшего поколения.</w:t>
      </w:r>
    </w:p>
    <w:p w:rsidR="00432481" w:rsidRPr="00432481" w:rsidRDefault="00432481" w:rsidP="00432481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32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Всего на территории Ханты-мансийского автономного округа – Югры реализуется порядка 55 физкультурно-оздоровительных программ </w:t>
      </w:r>
      <w:r w:rsidRPr="00432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и проектов направленных на увеличение продолжительности жизни. </w:t>
      </w:r>
      <w:r w:rsidRPr="004324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Так, Советской районной общественной организацией «Совет ветеранов (пенсионеров) войны и труда» реализуется проект, получивший поддержку фонда президентских грантов, направленный на здоровьесбережение граждан пожилого возраста 55+, в условиях последствий коронавирусной инфекции – «Сибирский характер».</w:t>
      </w:r>
    </w:p>
    <w:p w:rsidR="00432481" w:rsidRPr="00432481" w:rsidRDefault="00432481" w:rsidP="00432481">
      <w:pPr>
        <w:autoSpaceDE w:val="0"/>
        <w:autoSpaceDN w:val="0"/>
        <w:adjustRightInd w:val="0"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Люди старшего поколения активно принимаю участие </w:t>
      </w:r>
      <w:r w:rsidRPr="00432481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в </w:t>
      </w:r>
      <w:r w:rsidRPr="004324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физкультурном движении «Скандинавская ходьба». </w:t>
      </w:r>
    </w:p>
    <w:p w:rsidR="00432481" w:rsidRPr="00432481" w:rsidRDefault="00432481" w:rsidP="00432481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На сегодняшний день, численность систематически занимающихся данным видом активности составляет 7 080 человек, из них 5 682 женщины. </w:t>
      </w:r>
    </w:p>
    <w:p w:rsidR="00432481" w:rsidRPr="00432481" w:rsidRDefault="00432481" w:rsidP="00432481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Занятия по «Скандинавской ходьбе» проходят как в индивидуальном формате, так и в группах здоровья в форме тренировочных </w:t>
      </w:r>
      <w:r w:rsidRPr="00432481">
        <w:rPr>
          <w:rFonts w:ascii="Times New Roman" w:eastAsia="Times New Roman" w:hAnsi="Times New Roman" w:cs="Calibri"/>
          <w:sz w:val="28"/>
          <w:szCs w:val="28"/>
          <w:lang w:eastAsia="ru-RU"/>
        </w:rPr>
        <w:br/>
        <w:t>и соревновательных занятий, мастер-классов, марафонов, онлайн-челленджей, массовых акций и т.д.</w:t>
      </w:r>
    </w:p>
    <w:p w:rsidR="00432481" w:rsidRPr="00432481" w:rsidRDefault="00432481" w:rsidP="00432481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Calibri"/>
          <w:sz w:val="28"/>
          <w:szCs w:val="28"/>
          <w:lang w:eastAsia="ru-RU"/>
        </w:rPr>
        <w:t>При благоприятных климатических условиях занятия организуются на свежем воздухе в парковых зонах, на спортивных стадионах, набережных рек и озер, а также на специализированных тропах здоровья.</w:t>
      </w:r>
    </w:p>
    <w:p w:rsidR="00432481" w:rsidRPr="00432481" w:rsidRDefault="00432481" w:rsidP="00432481">
      <w:pPr>
        <w:spacing w:after="0" w:line="240" w:lineRule="auto"/>
        <w:ind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32481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На территории Ханты-Мансийского автономного округа – Югры организованна работа 124 физкультурно-спортивных клубов по различным </w:t>
      </w:r>
      <w:r w:rsidRPr="00432481">
        <w:rPr>
          <w:rFonts w:ascii="Times New Roman" w:eastAsia="Times New Roman" w:hAnsi="Times New Roman" w:cs="Calibri"/>
          <w:sz w:val="28"/>
          <w:szCs w:val="28"/>
          <w:lang w:eastAsia="ru-RU"/>
        </w:rPr>
        <w:lastRenderedPageBreak/>
        <w:t xml:space="preserve">видам спорта.  Спортивный инвентарь для «скандинавской ходьбы» гражданам старшего поколения и ветеранам предоставляется </w:t>
      </w:r>
      <w:r w:rsidRPr="00432481">
        <w:rPr>
          <w:rFonts w:ascii="Times New Roman" w:eastAsia="Times New Roman" w:hAnsi="Times New Roman" w:cs="Calibri"/>
          <w:sz w:val="28"/>
          <w:szCs w:val="28"/>
          <w:lang w:eastAsia="ru-RU"/>
        </w:rPr>
        <w:br/>
        <w:t xml:space="preserve">на безвозмездной основе для осуществления самостоятельных тренировок </w:t>
      </w:r>
      <w:r w:rsidRPr="00432481">
        <w:rPr>
          <w:rFonts w:ascii="Times New Roman" w:eastAsia="Times New Roman" w:hAnsi="Times New Roman" w:cs="Calibri"/>
          <w:sz w:val="28"/>
          <w:szCs w:val="28"/>
          <w:lang w:eastAsia="ru-RU"/>
        </w:rPr>
        <w:br/>
        <w:t>и прогулок.</w:t>
      </w:r>
    </w:p>
    <w:p w:rsidR="00432481" w:rsidRDefault="00432481" w:rsidP="00432481">
      <w:pPr>
        <w:pStyle w:val="1"/>
        <w:tabs>
          <w:tab w:val="left" w:pos="1903"/>
        </w:tabs>
        <w:ind w:firstLine="709"/>
        <w:jc w:val="both"/>
        <w:rPr>
          <w:b/>
          <w:i/>
          <w:lang w:eastAsia="ru-RU" w:bidi="ru-RU"/>
        </w:rPr>
      </w:pPr>
      <w:r w:rsidRPr="00062FED">
        <w:rPr>
          <w:b/>
          <w:i/>
        </w:rPr>
        <w:t xml:space="preserve">1.3.4. </w:t>
      </w:r>
      <w:r w:rsidRPr="00062FED">
        <w:rPr>
          <w:b/>
          <w:i/>
          <w:lang w:eastAsia="ru-RU" w:bidi="ru-RU"/>
        </w:rPr>
        <w:t>привлекать волонтёров «серебряного возраста» (на основе принципа активного долголетия) к развитию "дворового спорта" для подрастающего и старшего поколения.</w:t>
      </w:r>
    </w:p>
    <w:p w:rsidR="00A96F99" w:rsidRPr="00A96F99" w:rsidRDefault="00A96F99" w:rsidP="00A96F99">
      <w:pPr>
        <w:pStyle w:val="1"/>
        <w:tabs>
          <w:tab w:val="left" w:pos="1903"/>
        </w:tabs>
        <w:ind w:firstLine="709"/>
        <w:jc w:val="both"/>
      </w:pPr>
      <w:r w:rsidRPr="00A96F99">
        <w:t>Департамент физической культуры и спорта Ханты-Мансийского автономного округа – Югры совместно с Общественной палатой Ханты-Мансийского автономного округа – Югры проработал вопрос по привлечению волонтеров «</w:t>
      </w:r>
      <w:r>
        <w:t>серебрян</w:t>
      </w:r>
      <w:r w:rsidRPr="00A96F99">
        <w:t>ого возраста» к</w:t>
      </w:r>
      <w:r>
        <w:t xml:space="preserve"> спортивным </w:t>
      </w:r>
      <w:r w:rsidRPr="00A96F99">
        <w:t>мероприятиям в Ханты-Мансийского автономного округа – Югр</w:t>
      </w:r>
      <w:r>
        <w:t>е</w:t>
      </w:r>
      <w:r w:rsidRPr="00A96F99">
        <w:t>. Так</w:t>
      </w:r>
      <w:r>
        <w:t>,</w:t>
      </w:r>
      <w:r w:rsidRPr="00A96F99">
        <w:t xml:space="preserve"> после утверждения календарного плана физкультурных спортивных мероприятий будет определен перечень, в</w:t>
      </w:r>
      <w:r>
        <w:t xml:space="preserve"> рамках</w:t>
      </w:r>
      <w:r w:rsidRPr="00A96F99">
        <w:t xml:space="preserve"> которо</w:t>
      </w:r>
      <w:r>
        <w:t>го</w:t>
      </w:r>
      <w:r w:rsidRPr="00A96F99">
        <w:t xml:space="preserve"> будут привлечены волонтеры «серебряного возраста»</w:t>
      </w:r>
      <w:r>
        <w:t>.</w:t>
      </w:r>
    </w:p>
    <w:p w:rsidR="00432481" w:rsidRPr="0080162D" w:rsidRDefault="00432481" w:rsidP="00432481">
      <w:pPr>
        <w:pStyle w:val="1"/>
        <w:tabs>
          <w:tab w:val="left" w:pos="1903"/>
        </w:tabs>
        <w:ind w:firstLine="709"/>
        <w:jc w:val="both"/>
        <w:rPr>
          <w:b/>
          <w:i/>
          <w:lang w:eastAsia="ru-RU" w:bidi="ru-RU"/>
        </w:rPr>
      </w:pPr>
      <w:r w:rsidRPr="0080162D">
        <w:rPr>
          <w:b/>
          <w:i/>
        </w:rPr>
        <w:t xml:space="preserve">1.3.5. </w:t>
      </w:r>
      <w:r w:rsidRPr="0080162D">
        <w:rPr>
          <w:b/>
          <w:i/>
          <w:lang w:eastAsia="ru-RU" w:bidi="ru-RU"/>
        </w:rPr>
        <w:t>разработать систему обучающих мероприятий для работы инстру</w:t>
      </w:r>
      <w:r w:rsidR="00100E75" w:rsidRPr="0080162D">
        <w:rPr>
          <w:b/>
          <w:i/>
          <w:lang w:eastAsia="ru-RU" w:bidi="ru-RU"/>
        </w:rPr>
        <w:t>кторов по «дворовой» педагогике.</w:t>
      </w:r>
    </w:p>
    <w:p w:rsidR="0080162D" w:rsidRDefault="0080162D" w:rsidP="0080162D">
      <w:pPr>
        <w:pStyle w:val="1"/>
        <w:ind w:firstLine="709"/>
        <w:jc w:val="both"/>
        <w:rPr>
          <w:b/>
          <w:bCs/>
          <w:i/>
          <w:iCs/>
        </w:rPr>
      </w:pPr>
      <w:r>
        <w:t xml:space="preserve">В период летней компании в Ханты-Мансийском автономном </w:t>
      </w:r>
      <w:r>
        <w:br/>
        <w:t>округе – Югре, в целях проведения соревновательного и тренировочного процесса привлекались</w:t>
      </w:r>
      <w:r>
        <w:rPr>
          <w:b/>
          <w:bCs/>
          <w:i/>
          <w:iCs/>
        </w:rPr>
        <w:t xml:space="preserve"> </w:t>
      </w:r>
      <w:r>
        <w:t>волонтеры.</w:t>
      </w:r>
    </w:p>
    <w:p w:rsidR="008B1650" w:rsidRDefault="00432481" w:rsidP="00432481">
      <w:pPr>
        <w:pStyle w:val="1"/>
        <w:tabs>
          <w:tab w:val="left" w:pos="1923"/>
        </w:tabs>
        <w:ind w:firstLine="709"/>
        <w:jc w:val="both"/>
        <w:rPr>
          <w:b/>
          <w:i/>
          <w:lang w:eastAsia="ru-RU" w:bidi="ru-RU"/>
        </w:rPr>
      </w:pPr>
      <w:r w:rsidRPr="004B01D4">
        <w:rPr>
          <w:b/>
          <w:i/>
        </w:rPr>
        <w:t xml:space="preserve">1.3.6. </w:t>
      </w:r>
      <w:r w:rsidRPr="004B01D4">
        <w:rPr>
          <w:b/>
          <w:i/>
          <w:lang w:eastAsia="ru-RU" w:bidi="ru-RU"/>
        </w:rPr>
        <w:t xml:space="preserve">совершенствовать систему внеклассных и внеурочных занятий с учащимися </w:t>
      </w:r>
      <w:r w:rsidRPr="004B01D4">
        <w:rPr>
          <w:b/>
          <w:i/>
          <w:color w:val="000000"/>
          <w:lang w:eastAsia="ru-RU" w:bidi="ru-RU"/>
        </w:rPr>
        <w:t xml:space="preserve">и </w:t>
      </w:r>
      <w:r w:rsidRPr="004B01D4">
        <w:rPr>
          <w:b/>
          <w:i/>
          <w:lang w:eastAsia="ru-RU" w:bidi="ru-RU"/>
        </w:rPr>
        <w:t>студенчеством, обеспечивающую укрепление здоровья.</w:t>
      </w:r>
    </w:p>
    <w:p w:rsidR="004B01D4" w:rsidRPr="004B01D4" w:rsidRDefault="004B01D4" w:rsidP="004B01D4">
      <w:pPr>
        <w:pStyle w:val="1"/>
        <w:tabs>
          <w:tab w:val="left" w:pos="1923"/>
        </w:tabs>
        <w:ind w:firstLine="709"/>
        <w:jc w:val="both"/>
      </w:pPr>
      <w:r w:rsidRPr="004B01D4">
        <w:t>В Ханты-Мансийском автономном округе – Югре (далее – автономный округ) разработан Комплекс мероприятий по развитию студенческого спорта, утвержденный межведомственным приказом Департаментом физической культуры и спорта автономного округа и Департаментом образования и молодежной политики автономного округа от 29.10.2021 № 352/1474.</w:t>
      </w:r>
    </w:p>
    <w:p w:rsidR="004B01D4" w:rsidRPr="004B01D4" w:rsidRDefault="004B01D4" w:rsidP="004B01D4">
      <w:pPr>
        <w:pStyle w:val="1"/>
        <w:tabs>
          <w:tab w:val="left" w:pos="1923"/>
        </w:tabs>
        <w:ind w:firstLine="709"/>
        <w:jc w:val="both"/>
      </w:pPr>
      <w:r w:rsidRPr="004B01D4">
        <w:t>Ежегодно проводятся Спартакиады среди молодежи, согласно Единого календарного плана региональных, межрегиональных, всероссийских и международных физкультурных мероприятий и спортивных мероприятий автономного округа, утвержденн</w:t>
      </w:r>
      <w:r w:rsidR="00EC4576">
        <w:t>ого</w:t>
      </w:r>
      <w:r w:rsidRPr="004B01D4">
        <w:t xml:space="preserve"> приказом Департамента физической культуры и спорта автономного округа, такие как: «Спартакиада допризывной молодежи автономного округа»; Зимний фестиваль Всероссийского физкультурно-спортивного комплекса «Готов к труду и обороне» среди студентов образовательных организаций высшего и среднего профессионального образования автономного округа»; «Спартакиада обучающихся профессиональных образовательных организаций автономного округа», «Универсиада студентов образовательных организаций высшего образования автономного округа» и т.д.</w:t>
      </w:r>
    </w:p>
    <w:sectPr w:rsidR="004B01D4" w:rsidRPr="004B01D4" w:rsidSect="0011369C">
      <w:headerReference w:type="default" r:id="rId8"/>
      <w:pgSz w:w="11906" w:h="16838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52D" w:rsidRDefault="00F8652D" w:rsidP="0011369C">
      <w:pPr>
        <w:spacing w:after="0" w:line="240" w:lineRule="auto"/>
      </w:pPr>
      <w:r>
        <w:separator/>
      </w:r>
    </w:p>
  </w:endnote>
  <w:endnote w:type="continuationSeparator" w:id="0">
    <w:p w:rsidR="00F8652D" w:rsidRDefault="00F8652D" w:rsidP="00113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,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52D" w:rsidRDefault="00F8652D" w:rsidP="0011369C">
      <w:pPr>
        <w:spacing w:after="0" w:line="240" w:lineRule="auto"/>
      </w:pPr>
      <w:r>
        <w:separator/>
      </w:r>
    </w:p>
  </w:footnote>
  <w:footnote w:type="continuationSeparator" w:id="0">
    <w:p w:rsidR="00F8652D" w:rsidRDefault="00F8652D" w:rsidP="0011369C">
      <w:pPr>
        <w:spacing w:after="0" w:line="240" w:lineRule="auto"/>
      </w:pPr>
      <w:r>
        <w:continuationSeparator/>
      </w:r>
    </w:p>
  </w:footnote>
  <w:footnote w:id="1">
    <w:p w:rsidR="006E1DCB" w:rsidRDefault="006E1DCB" w:rsidP="006E1DCB">
      <w:pPr>
        <w:pStyle w:val="ad"/>
        <w:jc w:val="both"/>
      </w:pPr>
      <w:r>
        <w:rPr>
          <w:rStyle w:val="af"/>
        </w:rPr>
        <w:t>[1]</w:t>
      </w:r>
      <w:r>
        <w:t xml:space="preserve"> </w:t>
      </w:r>
      <w:r>
        <w:rPr>
          <w:rFonts w:ascii="Times New Roman" w:hAnsi="Times New Roman" w:cs="Times New Roman"/>
        </w:rPr>
        <w:t xml:space="preserve">Приказ Федеральной службы государственной статистики «Об утверждении формы» </w:t>
      </w:r>
      <w:r>
        <w:rPr>
          <w:rFonts w:ascii="Times New Roman" w:hAnsi="Times New Roman" w:cs="Times New Roman"/>
        </w:rPr>
        <w:br/>
        <w:t>от 27.03.2019 № 172</w:t>
      </w:r>
    </w:p>
  </w:footnote>
  <w:footnote w:id="2">
    <w:p w:rsidR="00AB1403" w:rsidRDefault="00AB1403" w:rsidP="00AB1403">
      <w:pPr>
        <w:pStyle w:val="10"/>
        <w:jc w:val="both"/>
      </w:pPr>
      <w:r>
        <w:rPr>
          <w:rStyle w:val="af"/>
        </w:rPr>
        <w:t>[1]</w:t>
      </w:r>
      <w:r>
        <w:t xml:space="preserve"> </w:t>
      </w:r>
      <w:r>
        <w:rPr>
          <w:rFonts w:ascii="Times New Roman" w:hAnsi="Times New Roman" w:cs="Times New Roman"/>
        </w:rPr>
        <w:t xml:space="preserve">Приказ Федеральной службы государственной статистики «Об утверждении формы» </w:t>
      </w:r>
      <w:r>
        <w:rPr>
          <w:rFonts w:ascii="Times New Roman" w:hAnsi="Times New Roman" w:cs="Times New Roman"/>
        </w:rPr>
        <w:br/>
        <w:t>от 27.03.2019 № 172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07141"/>
      <w:docPartObj>
        <w:docPartGallery w:val="Page Numbers (Top of Page)"/>
        <w:docPartUnique/>
      </w:docPartObj>
    </w:sdtPr>
    <w:sdtEndPr/>
    <w:sdtContent>
      <w:p w:rsidR="0011369C" w:rsidRDefault="00D17B42">
        <w:pPr>
          <w:pStyle w:val="a6"/>
          <w:jc w:val="center"/>
        </w:pPr>
        <w:r w:rsidRPr="00F873A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4D9B" w:rsidRPr="00F873A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73A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D031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873A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1369C" w:rsidRDefault="0011369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07BCB"/>
    <w:multiLevelType w:val="multilevel"/>
    <w:tmpl w:val="FACCEC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C60590"/>
    <w:multiLevelType w:val="multilevel"/>
    <w:tmpl w:val="3766B9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45454A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273CB"/>
    <w:multiLevelType w:val="multilevel"/>
    <w:tmpl w:val="A6466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 w:val="0"/>
        <w:i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4B5B48"/>
    <w:multiLevelType w:val="multilevel"/>
    <w:tmpl w:val="2AC2A7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E867ED6"/>
    <w:multiLevelType w:val="multilevel"/>
    <w:tmpl w:val="A6466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 w:val="0"/>
        <w:i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F85C62"/>
    <w:multiLevelType w:val="multilevel"/>
    <w:tmpl w:val="C1FA15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E2F34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FE5AA2"/>
    <w:multiLevelType w:val="multilevel"/>
    <w:tmpl w:val="674645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4E3A20"/>
    <w:multiLevelType w:val="multilevel"/>
    <w:tmpl w:val="A6466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 w:val="0"/>
        <w:i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F00C49"/>
    <w:multiLevelType w:val="hybridMultilevel"/>
    <w:tmpl w:val="DB94477E"/>
    <w:lvl w:ilvl="0" w:tplc="1096CB38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6A646B"/>
    <w:multiLevelType w:val="multilevel"/>
    <w:tmpl w:val="A6466C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 w:val="0"/>
        <w:i/>
        <w:iCs w:val="0"/>
        <w:smallCaps w:val="0"/>
        <w:strike w:val="0"/>
        <w:color w:val="141418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DE229B"/>
    <w:multiLevelType w:val="multilevel"/>
    <w:tmpl w:val="756E5FD8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34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17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9"/>
  </w:num>
  <w:num w:numId="6">
    <w:abstractNumId w:val="0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69C"/>
    <w:rsid w:val="00062FED"/>
    <w:rsid w:val="000731F7"/>
    <w:rsid w:val="00100E75"/>
    <w:rsid w:val="0011369C"/>
    <w:rsid w:val="001D0317"/>
    <w:rsid w:val="001E6AAD"/>
    <w:rsid w:val="00294578"/>
    <w:rsid w:val="002B4B19"/>
    <w:rsid w:val="00323522"/>
    <w:rsid w:val="003404C9"/>
    <w:rsid w:val="0036603C"/>
    <w:rsid w:val="00404647"/>
    <w:rsid w:val="00432481"/>
    <w:rsid w:val="004535EA"/>
    <w:rsid w:val="00475B21"/>
    <w:rsid w:val="004B01D4"/>
    <w:rsid w:val="005210F3"/>
    <w:rsid w:val="005322F9"/>
    <w:rsid w:val="005D37D4"/>
    <w:rsid w:val="00640942"/>
    <w:rsid w:val="006E1DCB"/>
    <w:rsid w:val="0074788C"/>
    <w:rsid w:val="00766670"/>
    <w:rsid w:val="007861F6"/>
    <w:rsid w:val="007A0B6B"/>
    <w:rsid w:val="007D3404"/>
    <w:rsid w:val="007E41C7"/>
    <w:rsid w:val="0080162D"/>
    <w:rsid w:val="008122FC"/>
    <w:rsid w:val="00844D44"/>
    <w:rsid w:val="00871795"/>
    <w:rsid w:val="008946F4"/>
    <w:rsid w:val="008B1650"/>
    <w:rsid w:val="00930146"/>
    <w:rsid w:val="00977394"/>
    <w:rsid w:val="00991416"/>
    <w:rsid w:val="009B60E2"/>
    <w:rsid w:val="00A0799D"/>
    <w:rsid w:val="00A60D83"/>
    <w:rsid w:val="00A96F99"/>
    <w:rsid w:val="00AB1403"/>
    <w:rsid w:val="00AB7C3E"/>
    <w:rsid w:val="00AD5354"/>
    <w:rsid w:val="00AE7C51"/>
    <w:rsid w:val="00B82DA6"/>
    <w:rsid w:val="00B95E89"/>
    <w:rsid w:val="00BA10FF"/>
    <w:rsid w:val="00BC7FAB"/>
    <w:rsid w:val="00BE4C98"/>
    <w:rsid w:val="00BF4D9B"/>
    <w:rsid w:val="00C05EA7"/>
    <w:rsid w:val="00C774AD"/>
    <w:rsid w:val="00D17B42"/>
    <w:rsid w:val="00D86483"/>
    <w:rsid w:val="00DA73EB"/>
    <w:rsid w:val="00DC3AB2"/>
    <w:rsid w:val="00DD7E98"/>
    <w:rsid w:val="00E13494"/>
    <w:rsid w:val="00E8396A"/>
    <w:rsid w:val="00E975CE"/>
    <w:rsid w:val="00EC4576"/>
    <w:rsid w:val="00EE28B0"/>
    <w:rsid w:val="00F8652D"/>
    <w:rsid w:val="00F8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5D4F5-922A-4D03-9899-8530E9DF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1369C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4">
    <w:name w:val="Без интервала Знак"/>
    <w:link w:val="a3"/>
    <w:uiPriority w:val="1"/>
    <w:locked/>
    <w:rsid w:val="0011369C"/>
    <w:rPr>
      <w:rFonts w:ascii="Calibri" w:eastAsia="Times New Roman" w:hAnsi="Calibri" w:cs="Calibri"/>
    </w:rPr>
  </w:style>
  <w:style w:type="paragraph" w:styleId="a5">
    <w:name w:val="List Paragraph"/>
    <w:basedOn w:val="a"/>
    <w:uiPriority w:val="34"/>
    <w:qFormat/>
    <w:rsid w:val="0011369C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13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1369C"/>
  </w:style>
  <w:style w:type="paragraph" w:styleId="a8">
    <w:name w:val="footer"/>
    <w:basedOn w:val="a"/>
    <w:link w:val="a9"/>
    <w:uiPriority w:val="99"/>
    <w:semiHidden/>
    <w:unhideWhenUsed/>
    <w:rsid w:val="001136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1369C"/>
  </w:style>
  <w:style w:type="character" w:customStyle="1" w:styleId="FontStyle12">
    <w:name w:val="Font Style12"/>
    <w:uiPriority w:val="99"/>
    <w:rsid w:val="00F873A8"/>
    <w:rPr>
      <w:rFonts w:ascii="Times New Roman" w:hAnsi="Times New Roman" w:cs="Times New Roman"/>
      <w:sz w:val="26"/>
      <w:szCs w:val="26"/>
    </w:rPr>
  </w:style>
  <w:style w:type="paragraph" w:styleId="2">
    <w:name w:val="Body Text 2"/>
    <w:basedOn w:val="a"/>
    <w:link w:val="20"/>
    <w:unhideWhenUsed/>
    <w:rsid w:val="007A0B6B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7A0B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0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0B6B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a"/>
    <w:rsid w:val="008946F4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_"/>
    <w:basedOn w:val="a0"/>
    <w:link w:val="1"/>
    <w:rsid w:val="007E41C7"/>
    <w:rPr>
      <w:rFonts w:ascii="Times New Roman" w:eastAsia="Times New Roman" w:hAnsi="Times New Roman" w:cs="Times New Roman"/>
      <w:color w:val="141418"/>
      <w:sz w:val="28"/>
      <w:szCs w:val="28"/>
    </w:rPr>
  </w:style>
  <w:style w:type="paragraph" w:customStyle="1" w:styleId="1">
    <w:name w:val="Основной текст1"/>
    <w:basedOn w:val="a"/>
    <w:link w:val="ac"/>
    <w:rsid w:val="007E41C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141418"/>
      <w:sz w:val="28"/>
      <w:szCs w:val="28"/>
    </w:rPr>
  </w:style>
  <w:style w:type="paragraph" w:customStyle="1" w:styleId="10">
    <w:name w:val="Текст сноски1"/>
    <w:basedOn w:val="a"/>
    <w:next w:val="ad"/>
    <w:link w:val="ae"/>
    <w:uiPriority w:val="99"/>
    <w:semiHidden/>
    <w:unhideWhenUsed/>
    <w:rsid w:val="00AB1403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ae">
    <w:name w:val="Текст сноски Знак"/>
    <w:basedOn w:val="a0"/>
    <w:link w:val="10"/>
    <w:uiPriority w:val="99"/>
    <w:semiHidden/>
    <w:rsid w:val="00AB1403"/>
    <w:rPr>
      <w:rFonts w:ascii="Calibri" w:hAnsi="Calibri" w:cs="Calibr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AB1403"/>
    <w:rPr>
      <w:vertAlign w:val="superscript"/>
    </w:rPr>
  </w:style>
  <w:style w:type="paragraph" w:styleId="ad">
    <w:name w:val="footnote text"/>
    <w:basedOn w:val="a"/>
    <w:link w:val="11"/>
    <w:uiPriority w:val="99"/>
    <w:semiHidden/>
    <w:unhideWhenUsed/>
    <w:rsid w:val="00AB1403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d"/>
    <w:uiPriority w:val="99"/>
    <w:semiHidden/>
    <w:rsid w:val="00AB1403"/>
    <w:rPr>
      <w:sz w:val="20"/>
      <w:szCs w:val="20"/>
    </w:rPr>
  </w:style>
  <w:style w:type="paragraph" w:customStyle="1" w:styleId="Default">
    <w:name w:val="Default"/>
    <w:rsid w:val="009B60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475B21"/>
    <w:pPr>
      <w:spacing w:after="0"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B8CB08-C2B6-4102-ABC3-26B966842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10231</Words>
  <Characters>58318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Депспорт Югры</Company>
  <LinksUpToDate>false</LinksUpToDate>
  <CharactersWithSpaces>68413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Красноусов Евгений Владимирович</dc:creator>
  <cp:keywords/>
  <dc:description/>
  <cp:lastModifiedBy>Конух Софья Евгеньевна</cp:lastModifiedBy>
  <cp:revision>2</cp:revision>
  <dcterms:created xsi:type="dcterms:W3CDTF">2021-12-13T06:49:00Z</dcterms:created>
  <dcterms:modified xsi:type="dcterms:W3CDTF">2021-12-13T06:49:00Z</dcterms:modified>
</cp:coreProperties>
</file>